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573369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35CC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12.04.2022 N 642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Правил разработки и применения систем управления безопасностью полетов воздушных судов, а также сбора и анализа данных о факторах опасности и риска, создающих угрозу безопасности полетов гражданских воздушных судов, хранения этих данных и о</w:t>
            </w:r>
            <w:r>
              <w:rPr>
                <w:sz w:val="48"/>
                <w:szCs w:val="48"/>
              </w:rPr>
              <w:t>бмена ими в соответствии с международными стандартами Международной организации гражданской авиации и признании утратившими силу некоторых актов Правительства Российской Федерации"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35CC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03.10.2022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35CC1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35CC1">
      <w:pPr>
        <w:pStyle w:val="ConsPlusNormal"/>
        <w:jc w:val="both"/>
        <w:outlineLvl w:val="0"/>
      </w:pPr>
    </w:p>
    <w:p w:rsidR="00000000" w:rsidRDefault="00135CC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135CC1">
      <w:pPr>
        <w:pStyle w:val="ConsPlusTitle"/>
        <w:jc w:val="center"/>
      </w:pPr>
    </w:p>
    <w:p w:rsidR="00000000" w:rsidRDefault="00135CC1">
      <w:pPr>
        <w:pStyle w:val="ConsPlusTitle"/>
        <w:jc w:val="center"/>
      </w:pPr>
      <w:r>
        <w:t>ПОСТАНОВЛЕНИЕ</w:t>
      </w:r>
    </w:p>
    <w:p w:rsidR="00000000" w:rsidRDefault="00135CC1">
      <w:pPr>
        <w:pStyle w:val="ConsPlusTitle"/>
        <w:jc w:val="center"/>
      </w:pPr>
      <w:r>
        <w:t>от 12 апреля 2022 г. N 642</w:t>
      </w:r>
    </w:p>
    <w:p w:rsidR="00000000" w:rsidRDefault="00135CC1">
      <w:pPr>
        <w:pStyle w:val="ConsPlusTitle"/>
        <w:jc w:val="center"/>
      </w:pPr>
    </w:p>
    <w:p w:rsidR="00000000" w:rsidRDefault="00135CC1">
      <w:pPr>
        <w:pStyle w:val="ConsPlusTitle"/>
        <w:jc w:val="center"/>
      </w:pPr>
      <w:r>
        <w:t>ОБ УТВЕРЖДЕНИИ ПРАВИЛ</w:t>
      </w:r>
    </w:p>
    <w:p w:rsidR="00000000" w:rsidRDefault="00135CC1">
      <w:pPr>
        <w:pStyle w:val="ConsPlusTitle"/>
        <w:jc w:val="center"/>
      </w:pPr>
      <w:r>
        <w:t>РАЗРАБОТКИ И ПРИМЕНЕНИЯ СИСТЕМ УПРАВЛЕНИЯ БЕЗОПАСНОСТЬЮ</w:t>
      </w:r>
    </w:p>
    <w:p w:rsidR="00000000" w:rsidRDefault="00135CC1">
      <w:pPr>
        <w:pStyle w:val="ConsPlusTitle"/>
        <w:jc w:val="center"/>
      </w:pPr>
      <w:r>
        <w:t>ПОЛЕТОВ ВОЗДУШНЫХ СУДОВ, А ТАКЖЕ СБОРА И АНАЛИЗА ДАННЫХ</w:t>
      </w:r>
    </w:p>
    <w:p w:rsidR="00000000" w:rsidRDefault="00135CC1">
      <w:pPr>
        <w:pStyle w:val="ConsPlusTitle"/>
        <w:jc w:val="center"/>
      </w:pPr>
      <w:r>
        <w:t>О ФАКТОРАХ ОПАСНОСТИ И РИСКА, СОЗДАЮЩИХ УГРОЗУ БЕЗОПАСНОСТИ</w:t>
      </w:r>
    </w:p>
    <w:p w:rsidR="00000000" w:rsidRDefault="00135CC1">
      <w:pPr>
        <w:pStyle w:val="ConsPlusTitle"/>
        <w:jc w:val="center"/>
      </w:pPr>
      <w:r>
        <w:t>ПОЛЕТОВ ГРАЖДАНСКИХ ВОЗДУШНЫХ СУДОВ, ХРАНЕНИЯ ЭТИХ ДАННЫХ</w:t>
      </w:r>
    </w:p>
    <w:p w:rsidR="00000000" w:rsidRDefault="00135CC1">
      <w:pPr>
        <w:pStyle w:val="ConsPlusTitle"/>
        <w:jc w:val="center"/>
      </w:pPr>
      <w:r>
        <w:t>И ОБМЕНА ИМИ В СООТВЕТСТВИИ С МЕЖДУНАРОДНЫМИ СТАНДАРТАМИ</w:t>
      </w:r>
    </w:p>
    <w:p w:rsidR="00000000" w:rsidRDefault="00135CC1">
      <w:pPr>
        <w:pStyle w:val="ConsPlusTitle"/>
        <w:jc w:val="center"/>
      </w:pPr>
      <w:r>
        <w:t>МЕЖДУНАРОДНОЙ ОРГАНИЗАЦИИ</w:t>
      </w:r>
      <w:r>
        <w:t xml:space="preserve"> ГРАЖДАНСКОЙ АВИАЦИИ И ПРИЗНАНИИ</w:t>
      </w:r>
    </w:p>
    <w:p w:rsidR="00000000" w:rsidRDefault="00135CC1">
      <w:pPr>
        <w:pStyle w:val="ConsPlusTitle"/>
        <w:jc w:val="center"/>
      </w:pPr>
      <w:r>
        <w:t>УТРАТИВШИМИ СИЛУ НЕКОТОРЫХ АКТОВ ПРАВИТЕЛЬСТВА</w:t>
      </w:r>
    </w:p>
    <w:p w:rsidR="00000000" w:rsidRDefault="00135CC1">
      <w:pPr>
        <w:pStyle w:val="ConsPlusTitle"/>
        <w:jc w:val="center"/>
      </w:pPr>
      <w:r>
        <w:t>РОССИЙСКОЙ ФЕДЕРАЦИИ</w:t>
      </w:r>
    </w:p>
    <w:p w:rsidR="00000000" w:rsidRDefault="00135CC1">
      <w:pPr>
        <w:pStyle w:val="ConsPlusNormal"/>
        <w:ind w:firstLine="540"/>
        <w:jc w:val="both"/>
      </w:pPr>
    </w:p>
    <w:p w:rsidR="00000000" w:rsidRDefault="00135CC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9" w:tooltip="ПРАВИЛА" w:history="1">
        <w:r>
          <w:rPr>
            <w:color w:val="0000FF"/>
          </w:rPr>
          <w:t>Правила</w:t>
        </w:r>
      </w:hyperlink>
      <w:r>
        <w:t xml:space="preserve"> разработки и применения систем управления безопасностью полетов воздушных судов, а также сбора и анализа данных о факторах опасности и риска, создающих угрозу безопасности полетов гражданских воздушных судов, хранения этих данных и обмена ими в соответств</w:t>
      </w:r>
      <w:r>
        <w:t>ии с международными стандартами Международной организации гражданской авиации.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18 ноября 2014 г. N 1215 "О порядке разработки и применения систем управления безопасностью пол</w:t>
      </w:r>
      <w:r>
        <w:t>етов воздушных судов, а также сбора и анализа данных о факторах опасности и риска, создающих угрозу безопасности полетов гражданских воздушных судов, хранения этих данных и обмена ими" (Собрание законодательства Российской Федерации, 2014, N 47, ст. 6571);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15 марта 2016 г. N 192 "О внесении изменения в Правила разработки и применения систем управления безопасностью полетов воздушных судов, а также сбора и анализа данных о факторах опасности и риска, создаю</w:t>
      </w:r>
      <w:r>
        <w:t>щих угрозу безопасности полетов гражданских воздушных судов, хранения этих данных и обмена ими" (Собрание законодательства Российской Федерации, 2016, N 12, ст. 1671).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3. Пункт 24 перечня нормативных правовых актов и групп нормативных правовых актов Правит</w:t>
      </w:r>
      <w:r>
        <w:t xml:space="preserve">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</w:t>
      </w:r>
      <w:r>
        <w:t>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</w:t>
      </w:r>
      <w:r>
        <w:t xml:space="preserve">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</w:t>
      </w:r>
      <w:r>
        <w:lastRenderedPageBreak/>
        <w:t>Правительства Рос</w:t>
      </w:r>
      <w:r>
        <w:t>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</w:t>
      </w:r>
      <w:r>
        <w:t>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</w:t>
      </w:r>
      <w:r>
        <w:t>бязательных требованиях в Российской Федерации" (Собрание законодательства Российской Федерации, 2021, N 2, ст. 471), исключить.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4. Установить, что: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настоящее постановление вступает в силу с 1 сентября 2022 г.;</w:t>
      </w:r>
    </w:p>
    <w:p w:rsidR="00000000" w:rsidRDefault="00135CC1">
      <w:pPr>
        <w:pStyle w:val="ConsPlusNormal"/>
        <w:spacing w:before="240"/>
        <w:ind w:firstLine="540"/>
        <w:jc w:val="both"/>
      </w:pPr>
      <w:hyperlink w:anchor="Par39" w:tooltip="ПРАВИЛА" w:history="1">
        <w:r>
          <w:rPr>
            <w:color w:val="0000FF"/>
          </w:rPr>
          <w:t>Правила</w:t>
        </w:r>
      </w:hyperlink>
      <w:r>
        <w:t>, у</w:t>
      </w:r>
      <w:r>
        <w:t>твержденные настоящим постановлением, действуют до 1 сентября 2028 г.</w:t>
      </w:r>
    </w:p>
    <w:p w:rsidR="00000000" w:rsidRDefault="00135CC1">
      <w:pPr>
        <w:pStyle w:val="ConsPlusNormal"/>
        <w:ind w:firstLine="540"/>
        <w:jc w:val="both"/>
      </w:pPr>
    </w:p>
    <w:p w:rsidR="00000000" w:rsidRDefault="00135CC1">
      <w:pPr>
        <w:pStyle w:val="ConsPlusNormal"/>
        <w:jc w:val="right"/>
      </w:pPr>
      <w:r>
        <w:t>Председатель Правительства</w:t>
      </w:r>
    </w:p>
    <w:p w:rsidR="00000000" w:rsidRDefault="00135CC1">
      <w:pPr>
        <w:pStyle w:val="ConsPlusNormal"/>
        <w:jc w:val="right"/>
      </w:pPr>
      <w:r>
        <w:t>Российской Федерации</w:t>
      </w:r>
    </w:p>
    <w:p w:rsidR="00000000" w:rsidRDefault="00135CC1">
      <w:pPr>
        <w:pStyle w:val="ConsPlusNormal"/>
        <w:jc w:val="right"/>
      </w:pPr>
      <w:r>
        <w:t>М.МИШУСТИН</w:t>
      </w:r>
    </w:p>
    <w:p w:rsidR="00000000" w:rsidRDefault="00135CC1">
      <w:pPr>
        <w:pStyle w:val="ConsPlusNormal"/>
        <w:jc w:val="right"/>
      </w:pPr>
    </w:p>
    <w:p w:rsidR="00000000" w:rsidRDefault="00135CC1">
      <w:pPr>
        <w:pStyle w:val="ConsPlusNormal"/>
        <w:jc w:val="right"/>
      </w:pPr>
    </w:p>
    <w:p w:rsidR="00000000" w:rsidRDefault="00135CC1">
      <w:pPr>
        <w:pStyle w:val="ConsPlusNormal"/>
        <w:jc w:val="right"/>
      </w:pPr>
    </w:p>
    <w:p w:rsidR="00000000" w:rsidRDefault="00135CC1">
      <w:pPr>
        <w:pStyle w:val="ConsPlusNormal"/>
        <w:jc w:val="right"/>
      </w:pPr>
    </w:p>
    <w:p w:rsidR="00000000" w:rsidRDefault="00135CC1">
      <w:pPr>
        <w:pStyle w:val="ConsPlusNormal"/>
        <w:jc w:val="right"/>
      </w:pPr>
    </w:p>
    <w:p w:rsidR="00000000" w:rsidRDefault="00135CC1">
      <w:pPr>
        <w:pStyle w:val="ConsPlusNormal"/>
        <w:jc w:val="right"/>
        <w:outlineLvl w:val="0"/>
      </w:pPr>
      <w:r>
        <w:t>Утверждены</w:t>
      </w:r>
    </w:p>
    <w:p w:rsidR="00000000" w:rsidRDefault="00135CC1">
      <w:pPr>
        <w:pStyle w:val="ConsPlusNormal"/>
        <w:jc w:val="right"/>
      </w:pPr>
      <w:r>
        <w:t>постановлением Правительства</w:t>
      </w:r>
    </w:p>
    <w:p w:rsidR="00000000" w:rsidRDefault="00135CC1">
      <w:pPr>
        <w:pStyle w:val="ConsPlusNormal"/>
        <w:jc w:val="right"/>
      </w:pPr>
      <w:r>
        <w:t>Российской Федерации</w:t>
      </w:r>
    </w:p>
    <w:p w:rsidR="00000000" w:rsidRDefault="00135CC1">
      <w:pPr>
        <w:pStyle w:val="ConsPlusNormal"/>
        <w:jc w:val="right"/>
      </w:pPr>
      <w:r>
        <w:t>от 12 апреля 2022 г. N 642</w:t>
      </w:r>
    </w:p>
    <w:p w:rsidR="00000000" w:rsidRDefault="00135CC1">
      <w:pPr>
        <w:pStyle w:val="ConsPlusNormal"/>
        <w:jc w:val="right"/>
      </w:pPr>
    </w:p>
    <w:p w:rsidR="00000000" w:rsidRDefault="00135CC1">
      <w:pPr>
        <w:pStyle w:val="ConsPlusTitle"/>
        <w:jc w:val="center"/>
      </w:pPr>
      <w:bookmarkStart w:id="1" w:name="Par39"/>
      <w:bookmarkEnd w:id="1"/>
      <w:r>
        <w:t>ПРАВИЛА</w:t>
      </w:r>
    </w:p>
    <w:p w:rsidR="00000000" w:rsidRDefault="00135CC1">
      <w:pPr>
        <w:pStyle w:val="ConsPlusTitle"/>
        <w:jc w:val="center"/>
      </w:pPr>
      <w:r>
        <w:t>РАЗРАБОТКИ И П</w:t>
      </w:r>
      <w:r>
        <w:t>РИМЕНЕНИЯ СИСТЕМ УПРАВЛЕНИЯ БЕЗОПАСНОСТЬЮ</w:t>
      </w:r>
    </w:p>
    <w:p w:rsidR="00000000" w:rsidRDefault="00135CC1">
      <w:pPr>
        <w:pStyle w:val="ConsPlusTitle"/>
        <w:jc w:val="center"/>
      </w:pPr>
      <w:r>
        <w:t>ПОЛЕТОВ ВОЗДУШНЫХ СУДОВ, А ТАКЖЕ СБОРА И АНАЛИЗА ДАННЫХ</w:t>
      </w:r>
    </w:p>
    <w:p w:rsidR="00000000" w:rsidRDefault="00135CC1">
      <w:pPr>
        <w:pStyle w:val="ConsPlusTitle"/>
        <w:jc w:val="center"/>
      </w:pPr>
      <w:r>
        <w:t>О ФАКТОРАХ ОПАСНОСТИ И РИСКА, СОЗДАЮЩИХ УГРОЗУ БЕЗОПАСНОСТИ</w:t>
      </w:r>
    </w:p>
    <w:p w:rsidR="00000000" w:rsidRDefault="00135CC1">
      <w:pPr>
        <w:pStyle w:val="ConsPlusTitle"/>
        <w:jc w:val="center"/>
      </w:pPr>
      <w:r>
        <w:t>ПОЛЕТОВ ГРАЖДАНСКИХ ВОЗДУШНЫХ СУДОВ, ХРАНЕНИЯ ЭТИХ ДАННЫХ</w:t>
      </w:r>
    </w:p>
    <w:p w:rsidR="00000000" w:rsidRDefault="00135CC1">
      <w:pPr>
        <w:pStyle w:val="ConsPlusTitle"/>
        <w:jc w:val="center"/>
      </w:pPr>
      <w:r>
        <w:t>И ОБМЕНА ИМИ В СООТВЕТСТВИИ С МЕЖДУНАРОДНЫМИ СТАНДАРТАМИ</w:t>
      </w:r>
    </w:p>
    <w:p w:rsidR="00000000" w:rsidRDefault="00135CC1">
      <w:pPr>
        <w:pStyle w:val="ConsPlusTitle"/>
        <w:jc w:val="center"/>
      </w:pPr>
      <w:r>
        <w:t>МЕЖДУНАРОДНОЙ ОРГАНИЗАЦИИ ГРАЖДАНСКОЙ АВИАЦИИ</w:t>
      </w:r>
    </w:p>
    <w:p w:rsidR="00000000" w:rsidRDefault="00135CC1">
      <w:pPr>
        <w:pStyle w:val="ConsPlusNormal"/>
        <w:ind w:firstLine="540"/>
        <w:jc w:val="both"/>
      </w:pPr>
    </w:p>
    <w:p w:rsidR="00000000" w:rsidRDefault="00135CC1">
      <w:pPr>
        <w:pStyle w:val="ConsPlusNormal"/>
        <w:ind w:firstLine="540"/>
        <w:jc w:val="both"/>
      </w:pPr>
      <w:r>
        <w:t>1. Настоящие Правила устанавливают порядок разработки и применения систем управления безопасностью полетов воздушных судов юридическими лицами - разрабо</w:t>
      </w:r>
      <w:r>
        <w:t>тчиками и изготовителями гражданских воздушных судов, юридическими лицами и индивидуальными предпринимателями, осуществляющими коммерческие воздушные перевозки, юридическими лицами, осуществляющими техническое обслуживание гражданских воздушных судов, аэро</w:t>
      </w:r>
      <w:r>
        <w:t>навигационное обслуживание полетов воздушных судов, образовательными организациями и организациями, осуществляющими подготовку пилотов гражданских воздушных судов, операторами сертифицированных аэродромов гражданской авиации в отношении воздушных судов, ра</w:t>
      </w:r>
      <w:r>
        <w:t xml:space="preserve">зработка, производство, эксплуатация или обслуживание которых осуществляется указанными юридическими лицами, индивидуальными предпринимателями и образовательными организациями (далее соответственно - система управления безопасностью полетов, поставщики </w:t>
      </w:r>
      <w:r>
        <w:lastRenderedPageBreak/>
        <w:t>усл</w:t>
      </w:r>
      <w:r>
        <w:t>уг), а также порядок осуществления Федеральным агентством воздушного транспорта сбора и анализа данных о факторах опасности и риска, создающих угрозу безопасности полетов гражданских воздушных судов (далее - факторы опасности и риска), хранения этих данных</w:t>
      </w:r>
      <w:r>
        <w:t xml:space="preserve"> и обмена ими в соответствии с международными стандартами Международной организации гражданской авиации в целях управления безопасностью полетов гражданских воздушных судов.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2. Используемые в настоящих Правилах термины означают следующее: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"безопасность пол</w:t>
      </w:r>
      <w:r>
        <w:t>етов" - состояние, при котором риски, связанные с деятельностью в области гражданской авиации, относящейся к эксплуатации воздушных судов или непосредственно обеспечивающей такую эксплуатацию, снижены до приемлемого уровня и контролируются;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"добровольные с</w:t>
      </w:r>
      <w:r>
        <w:t>ообщения" - сообщения о фактических и (или) потенциальных недостатках в обеспечении безопасности полетов, направленные юридическими и физическими лицами в произвольной форме по их инициативе;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"система управления безопасностью полетов" - совокупность осущес</w:t>
      </w:r>
      <w:r>
        <w:t>твляемых поставщиком услуг мероприятий по выявлению и оценке факторов опасности и риска, по разработке и принятию корректирующих действий, необходимых для поддержания приемлемого уровня безопасности полетов гражданских воздушных судов, а также по оценке эф</w:t>
      </w:r>
      <w:r>
        <w:t>фективности мер по управлению безопасностью полетов гражданских воздушных судов;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"факторы опасности и риска" - действие или бездействие, обстоятельство, условие или их сочетание, создающие угрозу безопасности полетов гражданских воздушных судов, предполага</w:t>
      </w:r>
      <w:r>
        <w:t>емые вероятность и тяжесть последствий их проявления.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3. Поставщик услуг разрабатывает и применяет систему управления безопасностью полетов с учетом решаемых им задач, которая содержит: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а) распределение ответственности и обязанностей руководства и иных дол</w:t>
      </w:r>
      <w:r>
        <w:t>жностных лиц в области обеспечения безопасности полетов;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б) назначение и обучение должностных лиц, ответственных за обеспечение безопасности полетов;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в) порядок ведения документации по системе управления безопасностью полетов;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 xml:space="preserve">г) порядок выявления, оценки </w:t>
      </w:r>
      <w:r>
        <w:t>и управления факторами опасности и риска в целях обеспечения их уменьшения;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д) координацию действий в случае возникновения факторов опасности и риска;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е) контроль и количественную оценку эффективности обеспечения безопасности полетов;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ж) мониторинг изменен</w:t>
      </w:r>
      <w:r>
        <w:t>ий в области обеспечения безопасности полетов;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з) популяризацию вопросов безопасности полетов.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lastRenderedPageBreak/>
        <w:t>4. Поставщик услуг разрабатывает план реализации и (или) совершенствования системы управления безопасностью полетов.</w:t>
      </w:r>
    </w:p>
    <w:p w:rsidR="00000000" w:rsidRDefault="00135CC1">
      <w:pPr>
        <w:pStyle w:val="ConsPlusNormal"/>
        <w:spacing w:before="240"/>
        <w:ind w:firstLine="540"/>
        <w:jc w:val="both"/>
      </w:pPr>
      <w:bookmarkStart w:id="2" w:name="Par63"/>
      <w:bookmarkEnd w:id="2"/>
      <w:r>
        <w:t xml:space="preserve">5. Поставщик услуг не позднее чем </w:t>
      </w:r>
      <w:r>
        <w:t>через 72 часа с момента обнаружения в рамках реализации системы управления безопасностью полетов факторов опасности и риска представляет в Федеральное агентство воздушного транспорта в произвольной форме информацию о факторах опасности и риска, включающую: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а) следующие сведения о поставщике услуг: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для юридического лица - полное наименование, основной государственный регистрационный номер юридического лица (для филиалов, представительств иностранных юридических лиц - номер записи об аккредитации в государств</w:t>
      </w:r>
      <w:r>
        <w:t>енном реестре аккредитованных филиалов, представительств иностранных юридических лиц), идентификационный номер налогоплательщика (при наличии), адрес юридического лица в пределах места нахождения юридического лица;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для индивидуального предпринимателя - фам</w:t>
      </w:r>
      <w:r>
        <w:t>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 (при наличии), адрес места жительства;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б) описание фактора опасности и риска;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в) оценку последствий, к которым может привести фактор опасности и риска;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г) предлагаемые мероприятия в рамках системы управления безопасностью полетов;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д) дату составления, фамилию, имя, отчество (при наличии), подпись лица, направившего такие данные.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 xml:space="preserve">6. </w:t>
      </w:r>
      <w:r>
        <w:t>Добровольные сообщения представляются в Федеральное агентство воздушного транспорта в произвольной форме, в том числе с использованием информационно-телекоммуникационной сети "Интернет". Адрес электронной почты с доступом к получению добровольных сообщений</w:t>
      </w:r>
      <w:r>
        <w:t xml:space="preserve"> только уполномоченными должностными лицами Федерального агентства воздушного транспорта размещается на официальном сайте Агентства.</w:t>
      </w:r>
    </w:p>
    <w:p w:rsidR="00000000" w:rsidRDefault="00135CC1">
      <w:pPr>
        <w:pStyle w:val="ConsPlusNormal"/>
        <w:spacing w:before="240"/>
        <w:ind w:firstLine="540"/>
        <w:jc w:val="both"/>
      </w:pPr>
      <w:bookmarkStart w:id="3" w:name="Par72"/>
      <w:bookmarkEnd w:id="3"/>
      <w:r>
        <w:t>7. Федеральное агентство воздушного транспорта в течение 30 календарных дней со дня поступления информации о факт</w:t>
      </w:r>
      <w:r>
        <w:t xml:space="preserve">орах опасности и риска, представленной поставщиками услуг в соответствии с </w:t>
      </w:r>
      <w:hyperlink w:anchor="Par63" w:tooltip="5. Поставщик услуг не позднее чем через 72 часа с момента обнаружения в рамках реализации системы управления безопасностью полетов факторов опасности и риска представляет в Федеральное агентство воздушного транспорта в произвольной форме информацию о факторах опасности и риска, включающую:" w:history="1">
        <w:r>
          <w:rPr>
            <w:color w:val="0000FF"/>
          </w:rPr>
          <w:t>пунктом 5</w:t>
        </w:r>
      </w:hyperlink>
      <w:r>
        <w:t xml:space="preserve"> настоящих Правил, а также добровольных сообщений проводит анализ данных о факторах опасности и риска.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8. Феде</w:t>
      </w:r>
      <w:r>
        <w:t xml:space="preserve">ральное агентство воздушного транспорта информирует поставщиков услуг о результатах проведенного в соответствии с </w:t>
      </w:r>
      <w:hyperlink w:anchor="Par72" w:tooltip="7. Федеральное агентство воздушного транспорта в течение 30 календарных дней со дня поступления информации о факторах опасности и риска, представленной поставщиками услуг в соответствии с пунктом 5 настоящих Правил, а также добровольных сообщений проводит анализ данных о факторах опасности и риска." w:history="1">
        <w:r>
          <w:rPr>
            <w:color w:val="0000FF"/>
          </w:rPr>
          <w:t>пунктом 7</w:t>
        </w:r>
      </w:hyperlink>
      <w:r>
        <w:t xml:space="preserve"> настоящих Правил анализа данных о факторах опасности и риска,</w:t>
      </w:r>
      <w:r>
        <w:t xml:space="preserve"> в том числе о корректировке (при необходимости) предлагаемых поставщиками услуг мероприятий в рамках системы управления безопасностью полетов.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9. Источниками информации для проведения анализа данных о факторах опасности и риска являются: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lastRenderedPageBreak/>
        <w:t>а) информация о ф</w:t>
      </w:r>
      <w:r>
        <w:t xml:space="preserve">акторах опасности и риска, представленная в соответствии с </w:t>
      </w:r>
      <w:hyperlink w:anchor="Par63" w:tooltip="5. Поставщик услуг не позднее чем через 72 часа с момента обнаружения в рамках реализации системы управления безопасностью полетов факторов опасности и риска представляет в Федеральное агентство воздушного транспорта в произвольной форме информацию о факторах опасности и риска, включающую:" w:history="1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б) информация о техническом состоянии авиационной техники и об особенностях ее эксплуатации;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 xml:space="preserve">в) результаты </w:t>
      </w:r>
      <w:r>
        <w:t>определения Федеральным агентством воздушного транспорта соответствия поставщиков услуг требованиям федеральных авиационных правил, утвержденных в соответствии с пунктом 3 статьи 8 Воздушного кодекса Российской Федерации;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г) результаты осуществления Федера</w:t>
      </w:r>
      <w:r>
        <w:t>льной службой по надзору в сфере транспорта федерального государственного контроля (надзора) в области гражданской авиации в соответствии с Федеральным законом "О государственном контроле (надзоре) и муниципальном контроле в Российской Федерации";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д) резул</w:t>
      </w:r>
      <w:r>
        <w:t>ьтаты расследования авиационных происшествий и инцидентов, осуществленного в порядке, установленном Правительством Российской Федерации на основании пункта 3 статьи 95 Воздушного кодекса Российской Федерации;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е) добровольные сообщения.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10. В рамках государ</w:t>
      </w:r>
      <w:r>
        <w:t>ственной системы управления безопасностью полетов гражданских воздушных судов Федеральное агентство воздушного транспорта осуществляет проведение анализа данных о факторах опасности и риска в том числе на основании оценки рисков, создающих угрозу безопасно</w:t>
      </w:r>
      <w:r>
        <w:t>сти полетов, контроля (мониторинга) воздушных судов, получивших разрешение на полеты в воздушном пространстве с требуемыми характеристиками, включая характеристики связи и наблюдения, а также организует разработку и реализацию мероприятий по снижению таких</w:t>
      </w:r>
      <w:r>
        <w:t xml:space="preserve"> рисков.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>11. В целях хранения данных о факторах опасности и риска и организации обмена ими в соответствии с международными стандартами Международной организации гражданской авиации Федеральное агентство воздушного транспорта ведет на электронном носителе б</w:t>
      </w:r>
      <w:r>
        <w:t>азу данных о факторах опасности и риска (далее - база данных), в формате, обеспечивающем передачу данных в федеральные органы исполнительной власти и Международную организацию гражданской авиации в соответствии с международными стандартами Международной ор</w:t>
      </w:r>
      <w:r>
        <w:t>ганизации гражданской авиации.</w:t>
      </w:r>
    </w:p>
    <w:p w:rsidR="00000000" w:rsidRDefault="00135CC1">
      <w:pPr>
        <w:pStyle w:val="ConsPlusNormal"/>
        <w:spacing w:before="240"/>
        <w:ind w:firstLine="540"/>
        <w:jc w:val="both"/>
      </w:pPr>
      <w:bookmarkStart w:id="4" w:name="Par83"/>
      <w:bookmarkEnd w:id="4"/>
      <w:r>
        <w:t>12. Обмен данными о факторах опасности и риска, содержащимися в базе данных, осуществляется Федеральным агентством воздушного транспорта с Министерством обороны Российской Федерации, Министерством промышленности и т</w:t>
      </w:r>
      <w:r>
        <w:t>орговли Российской Федерации, Министерством транспорта Российской Федерации и с Федеральной службой по надзору в сфере транспорта.</w:t>
      </w:r>
    </w:p>
    <w:p w:rsidR="00000000" w:rsidRDefault="00135CC1">
      <w:pPr>
        <w:pStyle w:val="ConsPlusNormal"/>
        <w:spacing w:before="240"/>
        <w:ind w:firstLine="540"/>
        <w:jc w:val="both"/>
      </w:pPr>
      <w:r>
        <w:t xml:space="preserve">13. Рассмотрение обращений федеральных органов исполнительной власти, предусмотренных </w:t>
      </w:r>
      <w:hyperlink w:anchor="Par83" w:tooltip="12. Обмен данными о факторах опасности и риска, содержащимися в базе данных, осуществляется Федеральным агентством воздушного транспорта с Министерством обороны Российской Федерации, Министерством промышленности и торговли Российской Федерации, Министерством транспорта Российской Федерации и с Федеральной службой по надзору в сфере транспорта." w:history="1">
        <w:r>
          <w:rPr>
            <w:color w:val="0000FF"/>
          </w:rPr>
          <w:t>пунктом 12</w:t>
        </w:r>
      </w:hyperlink>
      <w:r>
        <w:t xml:space="preserve"> настоящих Правил, о представлении данных о факторах опасности и риска, содержащихся в базе данных, с указанием периода, за который требуется представить такие данные, </w:t>
      </w:r>
      <w:r>
        <w:t xml:space="preserve">осуществляется Федеральным агентством воздушного транспорта в течение 5 рабочих дней со дня регистрации таких обращений с направлением запрашиваемых данных о факторах </w:t>
      </w:r>
      <w:r>
        <w:lastRenderedPageBreak/>
        <w:t>опасности и риска, содержащихся в базе данных.</w:t>
      </w:r>
    </w:p>
    <w:p w:rsidR="00000000" w:rsidRDefault="00135CC1">
      <w:pPr>
        <w:pStyle w:val="ConsPlusNormal"/>
        <w:ind w:firstLine="540"/>
        <w:jc w:val="both"/>
      </w:pPr>
    </w:p>
    <w:p w:rsidR="00000000" w:rsidRDefault="00135CC1">
      <w:pPr>
        <w:pStyle w:val="ConsPlusNormal"/>
        <w:ind w:firstLine="540"/>
        <w:jc w:val="both"/>
      </w:pPr>
    </w:p>
    <w:p w:rsidR="00135CC1" w:rsidRDefault="00135C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35CC1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C1" w:rsidRDefault="00135CC1">
      <w:pPr>
        <w:spacing w:after="0" w:line="240" w:lineRule="auto"/>
      </w:pPr>
      <w:r>
        <w:separator/>
      </w:r>
    </w:p>
  </w:endnote>
  <w:endnote w:type="continuationSeparator" w:id="0">
    <w:p w:rsidR="00135CC1" w:rsidRDefault="0013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35C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5CC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5CC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5CC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57336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73369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573369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73369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35CC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C1" w:rsidRDefault="00135CC1">
      <w:pPr>
        <w:spacing w:after="0" w:line="240" w:lineRule="auto"/>
      </w:pPr>
      <w:r>
        <w:separator/>
      </w:r>
    </w:p>
  </w:footnote>
  <w:footnote w:type="continuationSeparator" w:id="0">
    <w:p w:rsidR="00135CC1" w:rsidRDefault="0013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5CC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12.04.2022 N 642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разработки и применения систем управления безо...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35CC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 предо</w:t>
          </w:r>
          <w:r>
            <w:rPr>
              <w:rFonts w:ascii="Tahoma" w:hAnsi="Tahoma" w:cs="Tahoma"/>
              <w:sz w:val="18"/>
              <w:szCs w:val="18"/>
            </w:rPr>
            <w:t xml:space="preserve">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03.10.2022</w:t>
          </w:r>
        </w:p>
      </w:tc>
    </w:tr>
  </w:tbl>
  <w:p w:rsidR="00000000" w:rsidRDefault="00135C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35CC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9"/>
    <w:rsid w:val="00135CC1"/>
    <w:rsid w:val="0057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2197</Words>
  <Characters>12524</Characters>
  <Application>Microsoft Office Word</Application>
  <DocSecurity>2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12.04.2022 N 642"Об утверждении Правил разработки и применения систем управления безопасностью полетов воздушных судов, а также сбора и анализа данных о факторах опасности и риска, создающих угрозу безопасности полетов гр</vt:lpstr>
    </vt:vector>
  </TitlesOfParts>
  <Company>КонсультантПлюс Версия 4021.00.50</Company>
  <LinksUpToDate>false</LinksUpToDate>
  <CharactersWithSpaces>14692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12.04.2022 N 642"Об утверждении Правил разработки и применения систем управления безопасностью полетов воздушных судов, а также сбора и анализа данных о факторах опасности и риска, создающих угрозу безопасности полетов гр</dc:title>
  <dc:creator>Баштавенко Анна</dc:creator>
  <cp:lastModifiedBy>Баштавенко Анна</cp:lastModifiedBy>
  <cp:revision>2</cp:revision>
  <dcterms:created xsi:type="dcterms:W3CDTF">2022-10-03T14:27:00Z</dcterms:created>
  <dcterms:modified xsi:type="dcterms:W3CDTF">2022-10-03T14:27:00Z</dcterms:modified>
</cp:coreProperties>
</file>