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51" w:type="dxa"/>
        <w:jc w:val="start"/>
        <w:tblInd w:w="-17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3"/>
        <w:gridCol w:w="1367"/>
        <w:gridCol w:w="1300"/>
        <w:gridCol w:w="1192"/>
        <w:gridCol w:w="1250"/>
        <w:gridCol w:w="2375"/>
        <w:gridCol w:w="1534"/>
      </w:tblGrid>
      <w:tr>
        <w:trPr>
          <w:tblHeader w:val="true"/>
        </w:trPr>
        <w:tc>
          <w:tcPr>
            <w:tcW w:w="11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3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246101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01.11.2024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A-319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RA-73204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недостоверная индикация количества топлива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246143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03.11.2024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RA-73097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течь топлива </w:t>
            </w:r>
            <w:r>
              <w:rPr>
                <w:color w:val="000000"/>
              </w:rPr>
              <w:t>в полете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246381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15.11.2024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RA-73743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преждевременная уборка механизации крыла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246783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05.12.2024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AS-350B3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RA-07265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247043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18.12.2024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RA-89047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лопаток двигателей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ICE, 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247123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22.12.2024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A-350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RA-73155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ВС атмосферным электричеством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247302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31.12.2024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RA-73138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лево</w:t>
            </w:r>
            <w:r>
              <w:rPr>
                <w:color w:val="000000"/>
              </w:rPr>
              <w:t>й гидросистемы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250022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02.01.2025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RA-73269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генератора СУ №2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250043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03.01.2025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RA-73840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двигателя №1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250121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07.01.2025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AS-350B3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RA-07231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уклонение в запретную зону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250462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24.01.2025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RA-73128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тягачом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252121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17.04.2025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Ми-8МТВ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RA-25558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генератора переменного тока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252163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19.04.2025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RA-73232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спецмашиной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252507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06.05.2025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Cessna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RA-2041G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252543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08.05.2025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RA-73494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потеря скорости при заходе на посадку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252723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17.05.2025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RA-73403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двигателя №1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252741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RA-73672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252844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с. 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23.05.2025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Ан-2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RA-84747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выкатывание ВС с ВПП </w:t>
            </w:r>
            <w:r>
              <w:rPr>
                <w:color w:val="000000"/>
              </w:rPr>
              <w:t>при посадке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RE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252881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RA-89080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СКВ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252902</w:t>
            </w:r>
          </w:p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252903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BD-700</w:t>
            </w:r>
          </w:p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EMB-135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RA-73573</w:t>
            </w:r>
          </w:p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RA-02880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ВС на перроне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GCOL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252981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30.05.2025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Легкий самолет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RA-3292G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уклонение от заявленного маршрута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253004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31.05.2025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Ми-8Т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RA-24556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повреждение хвостовой балки лопастями НВ 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253021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01.06.2025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RA-73655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повреждение из-за разрушения искусственного покрытия РД 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ADRM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253022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01.06.2025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RA-73187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схемы выхода из зоны аэродрома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 xml:space="preserve">NAV, </w:t>
            </w:r>
            <w:r>
              <w:rPr>
                <w:color w:val="000000"/>
              </w:rPr>
              <w:t>ATM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253041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02.06.2025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PA-23-250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RA-07825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двигателя №1 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253081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04.06.2025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Ми-8Т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RA-25323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лопастей рулевого и несущего винта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CTOL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253085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04.06.2025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RA-89133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шасси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253141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RA-89042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253163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08.06.2025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RA-73091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невключение реверса правого двигателя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253222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11.06.2025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RA-73180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влет в зону ограничения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 xml:space="preserve">NAV, </w:t>
            </w:r>
            <w:r>
              <w:rPr>
                <w:color w:val="000000"/>
              </w:rPr>
              <w:t>ATM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253323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RA-73176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падение давления в «</w:t>
            </w:r>
            <w:r>
              <w:rPr>
                <w:color w:val="000000"/>
              </w:rPr>
              <w:t>голубой»</w:t>
            </w:r>
            <w:r>
              <w:rPr>
                <w:color w:val="000000"/>
              </w:rPr>
              <w:t xml:space="preserve"> гидросистеме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253324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RA-73846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253325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RA-73763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253341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17.06.2025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B757-</w:t>
            </w:r>
            <w:r>
              <w:rPr>
                <w:color w:val="000000"/>
              </w:rPr>
              <w:t>200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RA-73352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разгерметизация гермокабины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253361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18.06.2025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EMB-170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RA-02866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253522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26.06.2025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RA-73689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грубое приземление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253664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03.07.2025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B767-</w:t>
            </w:r>
            <w:r>
              <w:rPr>
                <w:color w:val="000000"/>
              </w:rPr>
              <w:t>300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RA-73032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предкрылков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253785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09.07.2025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RA-73241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253822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11.07.2025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RA-73498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/>
        <w:tc>
          <w:tcPr>
            <w:tcW w:w="11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253843</w:t>
            </w:r>
          </w:p>
        </w:tc>
        <w:tc>
          <w:tcPr>
            <w:tcW w:w="13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12.07.2025</w:t>
            </w:r>
          </w:p>
        </w:tc>
        <w:tc>
          <w:tcPr>
            <w:tcW w:w="11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ТР-301</w:t>
            </w:r>
          </w:p>
        </w:tc>
        <w:tc>
          <w:tcPr>
            <w:tcW w:w="12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RA-68125</w:t>
            </w:r>
          </w:p>
        </w:tc>
        <w:tc>
          <w:tcPr>
            <w:tcW w:w="23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3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</w:t>
    </w:r>
    <w:r>
      <w:rPr>
        <w:rFonts w:eastAsia="Times New Roman" w:cs="Times New Roman"/>
        <w:b/>
        <w:sz w:val="28"/>
        <w:szCs w:val="28"/>
        <w:shd w:fill="FFFF00" w:val="clear"/>
      </w:rPr>
      <w:t>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3</Pages>
  <Words>427</Words>
  <Characters>2956</Characters>
  <CharactersWithSpaces>3083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2025-08-26T10:35:24Z</dcterms:created>
  <dc:creator/>
  <dc:description/>
  <dc:language>ru-RU</dc:language>
  <cp:lastModifiedBy>Валерий  Лучинин</cp:lastModifiedBy>
  <dcterms:modified xsi:type="dcterms:W3CDTF">2025-09-08T13:34:55Z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