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276"/>
        <w:gridCol w:w="1133"/>
        <w:gridCol w:w="2977"/>
        <w:gridCol w:w="1418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520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202221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RA-89116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206802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06.12.2020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RA-25154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самовыключение правого двигателя, падение оборотов несущего винта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SCF-PP, ICE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210401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21.01.2021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AW-189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RA-01704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растрескивание правого обогреваемого стекла кабины экипажа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211081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24.02.2021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DHC-6 Series 400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RA-67285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самопроизвольное выключение генератора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9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211141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27.02.2021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VP-BPV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со стаей птиц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212041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DHC-6 Series 400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RA-67264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 рулении проваливание носового колеса в грунт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ADRM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212122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RA-24479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при буксировке повреждение законцовки лопасти рулевого винта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400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212283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VQ-BCE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птицами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212322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VP-BQZ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P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212385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AW-139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RA-01703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потеря управления при посадке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LOC-I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212568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А-319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VP-BWG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ложное срабатывание первой очереди противопожарной системы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212621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RA-89090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лопаток вентилятора двигателя посторонним предметом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ADRM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212685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VQ-BDG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несимметричный выпуск спойлеров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212762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VQ-BJF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невыпуск закрылков в посадочное положение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212905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26.05.2021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RA-67003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руля высоты внешним воздействием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212944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RA-89136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входной двери телескопическим трапом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212983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30.05.2021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B737-900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VP-BZV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ложное срабатывание сигнализации о пожаре в багажном отделении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213001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RA-89121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гермокабине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213081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DHC-8-311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RA-67253</w:t>
            </w:r>
          </w:p>
        </w:tc>
        <w:tc>
          <w:tcPr>
            <w:tcW w:w="29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управления внутренним спойлером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7190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LibreOffice/7.0.5.2$Linux_X86_64 LibreOffice_project/64390860c6cd0aca4beafafcfd84613dd9dfb63a</Application>
  <AppVersion>15.0000</AppVersion>
  <Pages>1</Pages>
  <Words>236</Words>
  <Characters>1730</Characters>
  <CharactersWithSpaces>1824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2021-08-04T09:41:00Z</dcterms:created>
  <dc:creator>Бывалина Кристина</dc:creator>
  <dc:description/>
  <dc:language>ru-RU</dc:language>
  <cp:lastModifiedBy/>
  <dcterms:modified xsi:type="dcterms:W3CDTF">2021-08-13T11:52:58Z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