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10238" w:type="dxa"/>
        <w:jc w:val="start"/>
        <w:tblInd w:w="-223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63"/>
        <w:gridCol w:w="1125"/>
        <w:gridCol w:w="1200"/>
        <w:gridCol w:w="1075"/>
        <w:gridCol w:w="1136"/>
        <w:gridCol w:w="3051"/>
        <w:gridCol w:w="1487"/>
      </w:tblGrid>
      <w:tr>
        <w:trPr>
          <w:tblHeader w:val="true"/>
        </w:trPr>
        <w:tc>
          <w:tcPr>
            <w:tcW w:w="11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0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30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442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230021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02.01.2023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RA-89017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шасси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498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234826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30.08.2023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RRJ-95B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RA-89044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неуборка шасси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SCF-NP</w:t>
            </w:r>
          </w:p>
        </w:tc>
      </w:tr>
      <w:tr>
        <w:trPr>
          <w:trHeight w:val="566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236783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06.12.2023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RA-89028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реверса двигателя №2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240762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08.02.2024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В737-800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RA-73095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ошибочная оценка работы системы триммирования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240821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ПВС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11.02.2024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RA-73733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ВС при буксировке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>
          <w:trHeight w:val="526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240943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17.02.2024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RA-73778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голубой гидросистемы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241161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28.02.2024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RA-73718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непреднамеренная уборка механизации крыла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>
          <w:trHeight w:val="508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241361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09.03.2024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A-330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RA-73782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реверса двигателя №2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241403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11.03.2024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RA-73148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неуборка левой основной стойки шасси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241422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12.03.2024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RA-73115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воздействие на ВС атмосферного электричества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WSTRW</w:t>
            </w:r>
          </w:p>
        </w:tc>
      </w:tr>
      <w:tr>
        <w:trPr>
          <w:trHeight w:val="334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241741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28.03.2024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A-330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RA-73783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невключение реверсивного устройства двигателя №1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241822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01.04.2024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7T-VJL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несанкционированный выезд на ВПП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RI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241845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02.04.2024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RA-73294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незакрытие створок реверса левого двигателя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AMAN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241944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07.04.2024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A-350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RA-73154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воздействие на ВС атмосферного электричества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>
          <w:trHeight w:val="515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241984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RA-73102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птицами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242042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RA-73769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попадание в условиях турбулентности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TURB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242141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16.04.2024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Ил-76ТД-90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RA-76511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2-х инерциальных систем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242162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18.04.2024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RA-73734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реверсивного устройства двигателя № 2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242242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22.04.2024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RA-73739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ложная сигнализация открытия двери в полете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242262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B767-300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RA-73034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повышенная вибрация левого двигателя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242285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RA-73121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невключение реверса тяги двигателя №2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242325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RA-73734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неисправность реверсивного устройства двигателя №2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242343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27.04.2024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RA-73278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воздействие на ВС атмосферного электричества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242381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29.04.2024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B777-300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RA-73132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воздействие на ВС атмосферного электричества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242422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01.05.2024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RA-73732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потеря работоспособности члена кабинного экипажа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MED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242481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04.05.2024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RA-73294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 перекладка створок реверса СУ №2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SCF–PP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242522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06.05.2024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RA-73273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отсутствие наддува гермокабины кабины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/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242563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08.05.2024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B737-500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RA-73039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воздействие на ВС атмосферного электричества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>
          <w:trHeight w:val="520" w:hRule="atLeast"/>
        </w:trPr>
        <w:tc>
          <w:tcPr>
            <w:tcW w:w="11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242642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12.05.2024</w:t>
            </w:r>
          </w:p>
        </w:tc>
        <w:tc>
          <w:tcPr>
            <w:tcW w:w="10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3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RA-73754</w:t>
            </w:r>
          </w:p>
        </w:tc>
        <w:tc>
          <w:tcPr>
            <w:tcW w:w="30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столкновение с птицей</w:t>
            </w:r>
          </w:p>
        </w:tc>
        <w:tc>
          <w:tcPr>
            <w:tcW w:w="14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BIRD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15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Open San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  <w:sz w:val="32"/>
        <w:szCs w:val="32"/>
      </w:rPr>
    </w:pPr>
    <w:r>
      <w:rPr>
        <w:rFonts w:eastAsia="Times New Roman" w:cs="Times New Roman" w:ascii="Liberation Serif" w:hAnsi="Liberation Serif"/>
        <w:b/>
        <w:sz w:val="32"/>
        <w:szCs w:val="32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32"/>
        <w:szCs w:val="32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LibreOffice/7.6.0.3$Linux_X86_64 LibreOffice_project/60$Build-3</Application>
  <AppVersion>15.0000</AppVersion>
  <Pages>2</Pages>
  <Words>327</Words>
  <Characters>2335</Characters>
  <CharactersWithSpaces>2443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2024-07-11T13:59:41Z</dcterms:created>
  <dc:creator/>
  <dc:description/>
  <dc:language>ru-RU</dc:language>
  <cp:lastModifiedBy>Валерий Владимирович Лучинин</cp:lastModifiedBy>
  <dcterms:modified xsi:type="dcterms:W3CDTF">2024-07-19T15:53:00Z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