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76" w:lineRule="auto"/>
        <w:ind w:right="-115" w:left="851"/>
        <w:jc w:val="center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  <w:t xml:space="preserve">К заседанию Коллегии Федерального агентства воздушного транспорта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pacing w:line="276" w:lineRule="auto"/>
        <w:ind w:right="-115" w:left="851"/>
        <w:jc w:val="center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 w:bidi="ar-SA"/>
        </w:rPr>
        <w:t xml:space="preserve">11 марта 2026 г.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pacing w:line="276" w:lineRule="auto"/>
        <w:ind w:firstLine="2977"/>
        <w:jc w:val="center"/>
        <w:rPr>
          <w:rFonts w:hint="eastAsia" w:ascii="Times New Roman" w:hAnsi="Times New Roman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line="276" w:lineRule="auto"/>
        <w:ind w:firstLine="2977"/>
        <w:jc w:val="center"/>
        <w:rPr>
          <w:rFonts w:hint="eastAsia" w:ascii="Times New Roman" w:hAnsi="Times New Roman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line="276" w:lineRule="auto"/>
        <w:ind/>
        <w:jc w:val="center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ar-SA"/>
        </w:rPr>
        <w:t xml:space="preserve">ДОКЛАД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pacing w:line="276" w:lineRule="auto"/>
        <w:ind/>
        <w:jc w:val="center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ar-SA"/>
        </w:rPr>
        <w:t xml:space="preserve">Руководителя Федерального агентства воздушного транспорта Д.В.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ar-SA"/>
        </w:rPr>
        <w:t xml:space="preserve">Ядрова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ar-SA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ar-SA"/>
        </w:rPr>
        <w:br/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spacing w:line="276" w:lineRule="auto"/>
        <w:ind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  <w:t xml:space="preserve">По вопросу «Об итога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  <w:t xml:space="preserve">х работы Федерального агентства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  <w:t xml:space="preserve">воздушного транспорта в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 w:bidi="ar-SA"/>
        </w:rPr>
        <w:t xml:space="preserve">2025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  <w:t xml:space="preserve">году, основных задачах на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 w:bidi="ar-SA"/>
        </w:rPr>
        <w:t xml:space="preserve">2026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  <w:t xml:space="preserve">год и среднесрочную перспективу»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49"/>
        <w:pBdr/>
        <w:spacing w:after="0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(Безопасность полетов)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widowControl w:val="false"/>
        <w:pBdr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  <w:t xml:space="preserve">Основным фактором доверия к воздушным перевозкам является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  <w:t xml:space="preserve">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  <w:t xml:space="preserve">выполнение без угрозы для жизни и здоровья людей.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  <w:t xml:space="preserve">Уровень безопасности полетов в гражданской авиации по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  <w:t xml:space="preserve">тогам 2025 года оценивается как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 w:bidi="ar-SA"/>
        </w:rPr>
        <w:t xml:space="preserve">приемлемый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</w:r>
    </w:p>
    <w:p>
      <w:pPr>
        <w:pStyle w:val="749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В коммерческой авиации число происшествий снизилось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  <w:t xml:space="preserve">59 %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70c0"/>
          <w:sz w:val="28"/>
          <w:szCs w:val="28"/>
          <w:shd w:val="clear" w:color="auto" w:fill="ffffff"/>
        </w:rPr>
        <w:t xml:space="preserve">(с </w:t>
      </w:r>
      <w:r>
        <w:rPr>
          <w:rFonts w:ascii="Times New Roman" w:hAnsi="Times New Roman" w:eastAsia="Times New Roman" w:cs="Times New Roman"/>
          <w:b/>
          <w:bCs/>
          <w:i/>
          <w:iCs/>
          <w:color w:val="0070c0"/>
          <w:sz w:val="28"/>
          <w:szCs w:val="28"/>
          <w:shd w:val="clear" w:color="auto" w:fill="ffffff"/>
        </w:rPr>
        <w:t xml:space="preserve">17 </w:t>
      </w:r>
      <w:r>
        <w:rPr>
          <w:rFonts w:ascii="Times New Roman" w:hAnsi="Times New Roman" w:eastAsia="Times New Roman" w:cs="Times New Roman"/>
          <w:i/>
          <w:iCs/>
          <w:color w:val="0070c0"/>
          <w:sz w:val="28"/>
          <w:szCs w:val="28"/>
          <w:shd w:val="clear" w:color="auto" w:fill="ffffff"/>
        </w:rPr>
        <w:t xml:space="preserve">до </w:t>
      </w:r>
      <w:r>
        <w:rPr>
          <w:rFonts w:ascii="Times New Roman" w:hAnsi="Times New Roman" w:eastAsia="Times New Roman" w:cs="Times New Roman"/>
          <w:b/>
          <w:bCs/>
          <w:i/>
          <w:iCs/>
          <w:color w:val="0070c0"/>
          <w:sz w:val="28"/>
          <w:szCs w:val="28"/>
          <w:shd w:val="clear" w:color="auto" w:fill="ffffff"/>
        </w:rPr>
        <w:t xml:space="preserve">7 </w:t>
      </w:r>
      <w:r>
        <w:rPr>
          <w:rFonts w:ascii="Times New Roman" w:hAnsi="Times New Roman" w:eastAsia="Times New Roman" w:cs="Times New Roman"/>
          <w:i/>
          <w:iCs/>
          <w:color w:val="0070c0"/>
          <w:sz w:val="28"/>
          <w:szCs w:val="28"/>
          <w:shd w:val="clear" w:color="auto" w:fill="ffffff"/>
        </w:rPr>
        <w:t xml:space="preserve">происшествий)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hint="eastAsia" w:ascii="Times New Roman" w:hAnsi="Times New Roman" w:eastAsia="Times New Roman" w:cs="Times New Roman"/>
          <w:sz w:val="28"/>
          <w:szCs w:val="28"/>
          <w:shd w:val="clear" w:color="auto" w:fill="ffffff"/>
        </w:rPr>
      </w:r>
    </w:p>
    <w:p>
      <w:pPr>
        <w:pBdr/>
        <w:spacing w:line="240" w:lineRule="auto"/>
        <w:ind/>
        <w:rPr>
          <w:rFonts w:hint="eastAsia"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  <w:br w:type="page" w:clear="all"/>
      </w:r>
      <w:r>
        <w:rPr>
          <w:rFonts w:hint="eastAsia"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  <w:t xml:space="preserve">Положительная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динамика прослеживается и в авиации общего назначения, где количество происшествий снизилось почти на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  <w:t xml:space="preserve">10 %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b/>
          <w:bCs/>
          <w:i/>
          <w:iCs/>
          <w:color w:val="0070c0"/>
          <w:sz w:val="28"/>
          <w:szCs w:val="28"/>
          <w:shd w:val="clear" w:color="auto" w:fill="ffffff"/>
        </w:rPr>
        <w:t xml:space="preserve">(с 21 до 19).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</w:r>
    </w:p>
    <w:p>
      <w:pPr>
        <w:pStyle w:val="749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Анализируя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статистику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за последние 10 лет, мы видим, что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2025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год стал одним из самых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  <w:t xml:space="preserve">благополучных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по уровню безопасности полетов.</w:t>
      </w:r>
      <w:r>
        <w:rPr>
          <w:rFonts w:hint="eastAsia" w:ascii="Times New Roman" w:hAnsi="Times New Roman" w:eastAsia="Times New Roman" w:cs="Times New Roman"/>
          <w:sz w:val="28"/>
          <w:szCs w:val="28"/>
          <w:shd w:val="clear" w:color="auto" w:fill="ffffff"/>
        </w:rPr>
      </w:r>
    </w:p>
    <w:p>
      <w:pPr>
        <w:pStyle w:val="749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При этом, н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есмотря на достигнутые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результаты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прошлый год был омрачен катастрофой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воздушного судна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Ан-24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в районе Тынды, произошедшей из-за ошибки экипажа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связанной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en-US"/>
        </w:rPr>
        <w:t xml:space="preserve">c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оценк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ой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высоты полета при заходе на посадку. </w:t>
      </w:r>
      <w:r>
        <w:rPr>
          <w:rFonts w:hint="eastAsia" w:ascii="Times New Roman" w:hAnsi="Times New Roman" w:eastAsia="Times New Roman" w:cs="Times New Roman"/>
          <w:sz w:val="28"/>
          <w:szCs w:val="28"/>
          <w:shd w:val="clear" w:color="auto" w:fill="ffffff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afd095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Конечно, к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аждое такое событие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это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не только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повод для глубочайшего анализа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, подготовки предложен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ий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но и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для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принятия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  <w:t xml:space="preserve">к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  <w:t xml:space="preserve">ардинальных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  <w:t xml:space="preserve">мер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afd095"/>
        </w:rPr>
      </w:r>
    </w:p>
    <w:p>
      <w:pPr>
        <w:pStyle w:val="749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В связи с чем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Росавиаци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ей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издан приказ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об аннулировании сертификата эксплуатанта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для осуществления коммерческих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воздушных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перевозо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к а/к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«Ангара». </w:t>
      </w:r>
      <w:r>
        <w:rPr>
          <w:rFonts w:hint="eastAsia" w:ascii="Times New Roman" w:hAnsi="Times New Roman" w:eastAsia="Times New Roman" w:cs="Times New Roman"/>
          <w:sz w:val="28"/>
          <w:szCs w:val="28"/>
          <w:shd w:val="clear" w:color="auto" w:fill="ffffff"/>
        </w:rPr>
      </w:r>
    </w:p>
    <w:p>
      <w:pPr>
        <w:pStyle w:val="749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Бескомпромиссный подход к нарушителям правил безопасности полетов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всегда будет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  <w:t xml:space="preserve">основой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для нашей работы. </w:t>
      </w:r>
      <w:r>
        <w:rPr>
          <w:rFonts w:hint="eastAsia" w:ascii="Times New Roman" w:hAnsi="Times New Roman" w:eastAsia="Times New Roman" w:cs="Times New Roman"/>
          <w:sz w:val="28"/>
          <w:szCs w:val="28"/>
          <w:shd w:val="clear" w:color="auto" w:fill="ffffff"/>
        </w:rPr>
        <w:br w:type="page" w:clear="all"/>
      </w:r>
      <w:r>
        <w:rPr>
          <w:rFonts w:hint="eastAsia" w:ascii="Times New Roman" w:hAnsi="Times New Roman" w:eastAsia="Times New Roman" w:cs="Times New Roman"/>
          <w:sz w:val="28"/>
          <w:szCs w:val="28"/>
          <w:shd w:val="clear" w:color="auto" w:fill="ffffff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afd095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В развитие этой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практики  запланировано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проведение совместных с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Ространснадзором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внеплановых проверок 51</w:t>
      </w:r>
      <w:r>
        <w:rPr>
          <w:rFonts w:hint="eastAsia"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эксплуатанта воздушных судов, осуществляющих коммерческие воздушные перевозки.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afd095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afd095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целом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, п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о результатам проведенных расследований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Росавиацией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было разработано более 130 мероприятий, направленных на предотвращение авиационных происшествий.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afd095"/>
        </w:rPr>
      </w:r>
    </w:p>
    <w:p>
      <w:pPr>
        <w:pStyle w:val="749"/>
        <w:pBdr/>
        <w:spacing w:after="0"/>
        <w:ind w:firstLine="709"/>
        <w:jc w:val="both"/>
        <w:rPr>
          <w:rFonts w:hint="eastAsia"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Важным событием для обеспечения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безопасности полетов</w:t>
      </w:r>
      <w:r>
        <w:rPr>
          <w:rFonts w:hint="eastAsia"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стало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утверждение Правительством Программы безопасности полетов гражданской авиации, в которой определены критерии государственной политики в области безопасности полетов и показатели их достижения.</w:t>
      </w:r>
      <w:r>
        <w:rPr>
          <w:rFonts w:hint="eastAsia" w:ascii="Times New Roman" w:hAnsi="Times New Roman" w:eastAsia="Times New Roman" w:cs="Times New Roman"/>
          <w:color w:val="000000" w:themeColor="text1"/>
          <w:sz w:val="28"/>
          <w:szCs w:val="28"/>
          <w:u w:val="single"/>
        </w:rPr>
      </w:r>
      <w:r>
        <w:rPr>
          <w:rFonts w:hint="eastAsia" w:ascii="Times New Roman" w:hAnsi="Times New Roman" w:cs="Times New Roman"/>
          <w:sz w:val="28"/>
          <w:szCs w:val="28"/>
          <w:shd w:val="clear" w:color="auto" w:fill="ffffff"/>
        </w:rPr>
      </w:r>
    </w:p>
    <w:p>
      <w:pPr>
        <w:pStyle w:val="749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single"/>
        </w:rPr>
      </w:r>
      <w:r>
        <w:rPr>
          <w:rFonts w:hint="eastAsia"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single"/>
        </w:rPr>
      </w:r>
      <w:r>
        <w:rPr>
          <w:rFonts w:hint="eastAsia"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single"/>
        </w:rPr>
      </w:r>
    </w:p>
    <w:p>
      <w:pPr>
        <w:pStyle w:val="749"/>
        <w:pBdr/>
        <w:spacing w:after="0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(Результаты перевозок)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Основой, отражающей устойчивое развитие отрасли, являются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воздушные перевозки.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этой части авиакомпании продолжили работать с максимальной отдачей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 известным нам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объективным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причинам результат оказался меньше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года на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2,5 %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Российскими авиакомпаниями перевезено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108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млн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85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тыс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пассажиров.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во многом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негативный вклад в сокращение объемов перевозок внесли кратно участившиеся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мая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20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 ограничения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использование воздушного пространства.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Отмечу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что доля межрегиональных регулярных пассажирских рейсов, минуя Москву, составила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54,4 %,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что говорит об устойчивом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функционировании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региональной маршрутной сети.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Кроме того,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авиакомпани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Россия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Икар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Аврор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показали рост пассажиропотока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 районе 5%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hint="eastAsia"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внутренних воздушных линиях лучшие результаты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достигнуты 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ЮТэйр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– вертолетные услуги – рост на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29,8 %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ИрАэро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 почти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23,7 %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Международные перевозки выросли на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1,6 %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перевезено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27,4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млн пассажиров.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Благодаря активной работе наших авиакомпаний также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0,2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процентных пункта выросла и занятость пассажирских кресел, до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89,5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% </w:t>
      </w:r>
      <w:r>
        <w:rPr>
          <w:rFonts w:ascii="Times New Roman" w:hAnsi="Times New Roman" w:eastAsia="Times New Roman" w:cs="Times New Roman"/>
          <w:i/>
          <w:iCs/>
          <w:color w:val="0070c0"/>
          <w:sz w:val="28"/>
          <w:szCs w:val="28"/>
        </w:rPr>
        <w:t xml:space="preserve">(в </w:t>
      </w:r>
      <w:r>
        <w:rPr>
          <w:rFonts w:ascii="Times New Roman" w:hAnsi="Times New Roman" w:eastAsia="Times New Roman" w:cs="Times New Roman"/>
          <w:b/>
          <w:bCs/>
          <w:i/>
          <w:iCs/>
          <w:color w:val="0070c0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i/>
          <w:iCs/>
          <w:color w:val="0070c0"/>
          <w:sz w:val="28"/>
          <w:szCs w:val="28"/>
        </w:rPr>
        <w:t xml:space="preserve">году - </w:t>
      </w:r>
      <w:r>
        <w:rPr>
          <w:rFonts w:ascii="Times New Roman" w:hAnsi="Times New Roman" w:eastAsia="Times New Roman" w:cs="Times New Roman"/>
          <w:b/>
          <w:bCs/>
          <w:i/>
          <w:iCs/>
          <w:color w:val="0070c0"/>
          <w:sz w:val="28"/>
          <w:szCs w:val="28"/>
        </w:rPr>
        <w:t xml:space="preserve">89,3</w:t>
      </w:r>
      <w:r>
        <w:rPr>
          <w:rFonts w:ascii="Times New Roman" w:hAnsi="Times New Roman" w:eastAsia="Times New Roman" w:cs="Times New Roman"/>
          <w:i/>
          <w:iCs/>
          <w:color w:val="0070c0"/>
          <w:sz w:val="28"/>
          <w:szCs w:val="28"/>
        </w:rPr>
        <w:t xml:space="preserve">%)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При этом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 трех авиакомпаний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Победа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Сибирь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Смартавиа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занятость кресел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превысила 94 %.</w:t>
      </w:r>
      <w:r>
        <w:rPr>
          <w:rFonts w:hint="eastAsia"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минувшем году зафиксировали и рост транзитных полетов через воздушное пространство Российской Федерации, он составил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6%.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hint="eastAsia" w:ascii="Times New Roman" w:hAnsi="Times New Roman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Остановлюсь на работе российских аэропортов и операторов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Воздушные гавани обслужили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более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214-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ти млн пассажиров </w:t>
      </w:r>
      <w:r>
        <w:rPr>
          <w:rFonts w:ascii="Times New Roman" w:hAnsi="Times New Roman" w:eastAsia="Times New Roman" w:cs="Times New Roman"/>
          <w:i/>
          <w:iCs/>
          <w:color w:val="0070c0"/>
          <w:sz w:val="28"/>
          <w:szCs w:val="28"/>
        </w:rPr>
        <w:t xml:space="preserve">(214,65)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Пассажиропоток московского аэропорта Шереметьево остался стабильно высоким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достиг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43,1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ой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млн пассажиров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 New Roman" w:cs="Times New Roman"/>
          <w:i/>
          <w:iCs/>
          <w:color w:val="0070c0"/>
          <w:sz w:val="28"/>
          <w:szCs w:val="28"/>
        </w:rPr>
        <w:t xml:space="preserve">(в 2024 году – 43,4)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рост пассажиропотока во Внуково составил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почти 2 %.</w:t>
      </w:r>
      <w:r>
        <w:rPr>
          <w:rFonts w:hint="eastAsia"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целом по стране многие региональные аэропорты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обновили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собственные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рекорды по количеству обслуженных пассажиров.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 именно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Апатиты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106 %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Горно-Алтайск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16,7 %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Благовещенск принял свой первый миллион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пассажиров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– рост на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12,7 %,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уверенно растут перевозки в Улан-Удэ –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12 %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Чебоксарах –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11,7 %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Магадане –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11,1 %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Владивостоке -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10,2 %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hint="eastAsia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hint="eastAsia"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Благодаря совместной работе с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Минтрансом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Минобороны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России открылись впервые с 2022 года аэропорты Геленджик и Краснодар.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 период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 xml:space="preserve">с 6 по 11 мая 2025 года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особое внимание уделялось мероприятию по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авиатранспортно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му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обеспечени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, посвященн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ому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 xml:space="preserve">80-й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годовщине Победы в Великой Отечественной войне. В том числе авиакомпани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предоставляли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бесплатн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ые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перевозк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и для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расширенного перечня категорий ветеранов и сопровождающих лиц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ажно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отметить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 российские авиакомпании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аэропорты демонстрируют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устойчивое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финансово-экономическое состояние.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</w:p>
    <w:p>
      <w:pPr>
        <w:pStyle w:val="749"/>
        <w:pBdr/>
        <w:spacing w:after="0"/>
        <w:ind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49"/>
        <w:pBdr/>
        <w:spacing w:after="0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(Меры поддержки)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Вышеупомянутые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показатели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устойчивост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напрямую связаны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поддержк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оказываемой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Президентом нашей страны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Владимир Владимирович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Путин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Правительств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Совокупный бюджет традиционно реализуемых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Росавиацией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программ субсидирования перевозок составил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26,7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млрд рублей.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hint="eastAsia"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этом по льготной стоимости было перевезено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5,5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млн пассажиров,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что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200 тыс. больше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чем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году,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данный фактор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свидетельствует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 росте эффективности меры поддержки.</w:t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hint="eastAsia"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поддержания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функционирования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предприятий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предоставлено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6,4 млрд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рублей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10-ти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временно закрытым аэропортам.</w:t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Уверен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что оказываемая помощь напрямую способствовала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оперативн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успешн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ому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возвращени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 эксплуатации аэропортов Краснодар и Геленджик.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развитие льготных программ продолжаем контролировать перевозку детей до 12 лет со скидкой 50%,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перелеты осуществили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практически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4 млн. детей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Что касается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кассового освоения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федеральных средств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Росавиация заняла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17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место в рейтинге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среди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92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главных распорядителей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бюджетных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ассигнований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Уровень исполнения составил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99,9%.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условиях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санкций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опережающие темпы роста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на международных линиях напрямую связаны с работой Минтранса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Росавиации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 авиационными властями заинтересованных стран и представительств.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Было открыто авиасообщение с Саудовской Аравией, Филиппинами и Республикой Абхазия.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hint="eastAsia"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летнем сезоне полеты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Сухум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выполнялись тремя авиакомпаниями из Москвы, Санкт-Петербурга, Нижнего Новгорода и Ханты-Мансийска.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 неполный год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c0d0e"/>
          <w:spacing w:val="2"/>
          <w:sz w:val="28"/>
          <w:szCs w:val="28"/>
          <w:highlight w:val="white"/>
        </w:rPr>
        <w:t xml:space="preserve">перевезено </w:t>
      </w:r>
      <w:r>
        <w:rPr>
          <w:rFonts w:ascii="Times New Roman" w:hAnsi="Times New Roman" w:eastAsia="Times New Roman" w:cs="Times New Roman"/>
          <w:color w:val="0c0d0e"/>
          <w:spacing w:val="2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b/>
          <w:bCs/>
          <w:color w:val="0c0d0e"/>
          <w:spacing w:val="2"/>
          <w:sz w:val="28"/>
          <w:szCs w:val="28"/>
          <w:highlight w:val="white"/>
        </w:rPr>
        <w:t xml:space="preserve">120,8 </w:t>
      </w:r>
      <w:r>
        <w:rPr>
          <w:rFonts w:ascii="Times New Roman" w:hAnsi="Times New Roman" w:eastAsia="Times New Roman" w:cs="Times New Roman"/>
          <w:color w:val="0c0d0e"/>
          <w:spacing w:val="2"/>
          <w:sz w:val="28"/>
          <w:szCs w:val="28"/>
          <w:highlight w:val="white"/>
        </w:rPr>
        <w:t xml:space="preserve">тыс. пассажиров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tabs>
          <w:tab w:val="left" w:leader="none" w:pos="709"/>
        </w:tabs>
        <w:spacing w:line="276" w:lineRule="auto"/>
        <w:ind w:right="-39" w:firstLine="709"/>
        <w:jc w:val="both"/>
        <w:rPr>
          <w:rFonts w:hint="eastAsia"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Авиакомпания «Северный ветер» начала выполнение полетов в КНДР по маршруту Москва – Пхеньян.</w:t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tabs>
          <w:tab w:val="left" w:leader="none" w:pos="709"/>
        </w:tabs>
        <w:spacing w:line="276" w:lineRule="auto"/>
        <w:ind w:right="-39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Также в Россию из Вьетнама начали выполнять полеты вьетнамские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компании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tabs>
          <w:tab w:val="left" w:leader="none" w:pos="709"/>
        </w:tabs>
        <w:spacing w:line="276" w:lineRule="auto"/>
        <w:ind w:right="-39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Авиакомпания «Аэрофлот» возобновила полеты 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Сейшельские острова,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октября – на Шри-Ланку.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749"/>
        <w:pBdr/>
        <w:spacing w:after="0"/>
        <w:ind w:firstLine="709"/>
        <w:jc w:val="both"/>
        <w:rPr>
          <w:rFonts w:hint="eastAsia"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общей сложности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 сегодняшний день прямое международное авиасообщение осуществляется с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39-тью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иностранными государствами.</w:t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Показатели роста авиационной подвижности напрямую зависят от наличия парка воздушных судов.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состоянию на сегодняшний день парк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авиакомпаниях, выполняющих коммерческие воздушные перевозки, составляет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1 191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самолет 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933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вертолета.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hint="eastAsia"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  <w:t xml:space="preserve">году в Государственном реестре зарегистрировано </w:t>
      </w:r>
      <w:r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8"/>
          <w:szCs w:val="28"/>
        </w:rPr>
        <w:t xml:space="preserve">52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  <w:t xml:space="preserve">новых воздушных судна отечественного производства – </w:t>
      </w:r>
      <w:r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  <w:t xml:space="preserve"> самолетов и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8"/>
          <w:szCs w:val="28"/>
        </w:rPr>
        <w:t xml:space="preserve">46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  <w:t xml:space="preserve">вертолетов.</w:t>
      </w:r>
      <w:r>
        <w:rPr>
          <w:rFonts w:hint="eastAsia" w:ascii="Times New Roman" w:hAnsi="Times New Roman" w:eastAsia="Times New Roman" w:cs="Times New Roman"/>
          <w:iCs/>
          <w:color w:val="000000" w:themeColor="text1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Вместе с тем, в связи с истекшим ресурсом, невозможностью проведения ремонтных работ и авиационными происшествиями,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авиакомпании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вывели из эксплуатации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64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воздушных судна, из которых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27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иностранных.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то же время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позитивным моментом является восстановление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14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воздушных судов, включая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иностранных.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конечно, эта работа напрямую связана с вопросами поддержания летной годности, данное направление особо актуально в текущих условиях.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государственном реестре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действующий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сертификат летной годности имеют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4 823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воздушных судна.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Количество выданных сертификатов летной годности составило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1 697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из них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653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для воздушных судов, выполняющих коммерческие перевозки.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Также проведен инспекционный контроль летной годности у более чем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 тысяч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воздушных судов </w:t>
      </w:r>
      <w:r>
        <w:rPr>
          <w:rFonts w:ascii="Times New Roman" w:hAnsi="Times New Roman" w:eastAsia="Times New Roman" w:cs="Times New Roman"/>
          <w:i/>
          <w:iCs/>
          <w:color w:val="0070c0"/>
          <w:sz w:val="28"/>
          <w:szCs w:val="28"/>
        </w:rPr>
        <w:t xml:space="preserve">(3059)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Всего для выполнения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данных работ аккредитовано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14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организаций, которые позволяют подтверждать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летную годность почти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 150 типов воздушных судов (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90 иностранных и 60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отечественных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из которых 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беспилотных.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Для осуществления технического обслуживания и поддержания летной годности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одобрено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145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организаций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овокупно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сегодняшний день сертифицировано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570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предприятий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которые могут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поддерживать авиационную технику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целях обеспечения воздушных перевозок в труднодоступных регионах страны проведены работы по продлению ресурсных показателей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66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воздушных судов Ан-24/26.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участии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бъединённой авиастроительной корпорации также продлены ресурсные показатели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воздушных судов Як-40.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pacing w:line="276" w:lineRule="auto"/>
        <w:ind w:right="-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Важнейшим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направлением деятельности Агентства, позволяющим пополнять парк воздушных судов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является сертификация авиационной техники.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Основными завершенными проектами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минувшего года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являются: сертификация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импортозамещенного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самолета Ту-214, воздушного винта для самолета Ил-114-300, замена импортных композитов для элементов кессонов киля и стабилизатора самолета МС-21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расширение функционала вертолета Ми-171А3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Bdr/>
        <w:spacing w:line="276" w:lineRule="auto"/>
        <w:ind w:right="-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Всего сертифицировано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12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новых разработчиков 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13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изготовителей авиационной техники.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ыдано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65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документов по одобрению типовой конструкции, из них: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47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комплектующих изделий,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сертификата типа 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14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одобрений модификаций.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Кроме того,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одобрено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42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альтернативных метода соответствия директивам летной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годности для парка иностранных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оздушных судов.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Bdr/>
        <w:spacing w:line="276" w:lineRule="auto"/>
        <w:ind w:right="-39"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Знаковым событием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прошлого года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принятие закона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части дополнения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Воздушного кодекса для возможности одобрения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Росавиацией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изготовления компонентов-аналогов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хочу отдельно поблагодарить коллег из Совета Федерации и Государственной Думы.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Задачи по созданию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новой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авиационной техники безусловно непростые, работы занимают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длительный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период времени,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ложа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основу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всегда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безопасность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эффективность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для этого требуется открытое,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качественн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взаимодействие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всех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участников и организаций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за такое взаимодействие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хочу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поблагодарить руководство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Минпромторга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Ростеха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ОАКа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ОДК и Вертолет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конечно же Сбербанк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проведенный аудит и форми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ование финансовой модели покупки новых воздушных судов.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49"/>
        <w:pBdr/>
        <w:spacing w:after="0"/>
        <w:ind/>
        <w:jc w:val="both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hint="eastAsia"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Связанность наших регионов всегда напрямую зависит от обновления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аэродромной сети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году выдано разрешение на ввод в эксплуатацию взлетно-посадочной полосы в аэропорту Симферополь.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pacing w:line="240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Силами инвесторов обновлены и введены в эксплуатацию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аэровокзальных комплексов в аэропортах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Новокузнецк, Минеральные Воды, Тю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мень, Петропавловск-Камчатский,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Ижевск, Мурманск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Хабаровск. 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709"/>
        </w:tabs>
        <w:spacing w:line="276" w:lineRule="auto"/>
        <w:ind w:right="-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рамках начатой программы капитального ремонта разработана проектно-сметная документация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аэропорт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Проведена сертификация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36-ти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аэродромов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8-ми операторов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оформлены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32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разрешения на ввод объектов аэропортовой инфраструктуры в эксплуатацию, а также выдано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291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разрешение на строительство.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рамках национального проекта «Эффективная транспортная система»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работали над реализацией проектов по реконструкции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28 аэропортов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рамках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механизм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ГЧП.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rFonts w:hint="eastAsia"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целях повышения эффективности применения концессий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несены изменения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Воздушный кодекс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части введения понятия инфраструктурного сбора,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Правительством утверждена необходимая нормативная правовая база, позволяющая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 допустить существенного роста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тарифов при реализации данного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подхода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Продолжили и работу над устранением избыточных требований к строительству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реконструкции аэропортов регионального и местного значения в рамках проекта «Гильотина 2.0». 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Уже не требуется получение разрешения на строительство объектов инфраструктуры воздушного транспорта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местных аэродромов и исключена необходимость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строительства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вышек СПАСОП 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аэродром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интенсивностью менее 200 тыс.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пассажиров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год.</w:t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рамках мероприятий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модернизации оборудования Единой системы организации воздушного движения введены в эксплуатацию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52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средства радиотехнического обеспечения полетов, в том числе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автоматизированная система в Магадане,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командно-диспетчерский пункт в Грозном 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радиомаячных систем посадки, позволяющих выполнять полеты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сложных метеоусловиях.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целях защиты гражданской авиации от актов незаконного вмешательства, сохранения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жизни и здоровья пассажиров работаем по созданию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условий для выполнения требований законодательства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транспортной безопасности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61"/>
        <w:pBdr/>
        <w:spacing w:line="276" w:lineRule="auto"/>
        <w:ind w:right="-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pacing w:line="276" w:lineRule="auto"/>
        <w:ind w:right="-39"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истекший период: 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pacing w:line="276" w:lineRule="auto"/>
        <w:ind w:right="-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аккредитовано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47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подразделений транспортной безопасности, привлечённых к защите аэропортов, объектов ЕС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ОрВД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воздушных судов;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pacing w:line="276" w:lineRule="auto"/>
        <w:ind w:right="-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рамках исполнения установленных требований утверждено свыше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150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результатов оценки уязвимости объектов воздушного транспорта 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85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планов обеспечения транспортной безопасности;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pacing w:line="276" w:lineRule="auto"/>
        <w:ind w:right="-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аккредитовано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9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специализированных организаций для проведения оценки уязвимости 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аттестующих организаций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участия в аттестации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сил обеспечения транспортной безопасности.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1830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рамках мер по развитию международного авиасообщения п</w:t>
      </w:r>
      <w:r>
        <w:rPr>
          <w:rFonts w:ascii="Times New Roman" w:hAnsi="Times New Roman" w:eastAsia="Times New Roman" w:cs="Times New Roman"/>
          <w:color w:val="000000"/>
          <w:spacing w:val="-10"/>
          <w:sz w:val="28"/>
          <w:szCs w:val="28"/>
        </w:rPr>
        <w:t xml:space="preserve">роведены аудиты авиационной безопасности в иностранных аэропортах Абхазии и Египта</w:t>
      </w:r>
      <w:r>
        <w:rPr>
          <w:rFonts w:ascii="Times New Roman" w:hAnsi="Times New Roman" w:eastAsia="Times New Roman" w:cs="Times New Roman"/>
          <w:color w:val="000000"/>
          <w:spacing w:val="-1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pacing w:val="-10"/>
          <w:sz w:val="28"/>
          <w:szCs w:val="28"/>
        </w:rPr>
      </w:r>
    </w:p>
    <w:p>
      <w:pPr>
        <w:pStyle w:val="861"/>
        <w:pBdr/>
        <w:spacing w:line="276" w:lineRule="auto"/>
        <w:ind w:right="-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этой связи 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очу поблагодарить Генеральную прокуратуру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Федеральную службу безопасности за конструктивное взаимодействие!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Поиск и спасание)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49"/>
        <w:pBdr/>
        <w:spacing w:after="0"/>
        <w: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61"/>
        <w:pBdr/>
        <w:spacing w:line="276" w:lineRule="auto"/>
        <w:ind w:right="-39"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Остановлюсь и на работе авиационно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-космического поиска и спасания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анная работа ведется системно и находится на постоянном контроле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Росавиации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pacing w:line="276" w:lineRule="auto"/>
        <w:ind w:right="-39"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прошедшем году проведено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27 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поисково-спасательных операций,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спасено 19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человек.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pacing w:line="276" w:lineRule="auto"/>
        <w:ind w:right="-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среднем на дежурстве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находилось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74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поисково-спасательных воздушных судна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pacing w:line="276" w:lineRule="auto"/>
        <w:ind w:right="-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Дежурство осуществляли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65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спасательных парашютно-десантных групп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pacing w:line="276" w:lineRule="auto"/>
        <w:ind w:right="-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успешно орг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анизовано поисково-спасательное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обеспечение запусков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двух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транспортных пилотируемых кораблей и двух посадок спускаемых аппаратов «Союз МС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pacing w:line="276" w:lineRule="auto"/>
        <w:ind w:right="-39"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Считаю необходимым отразить вклад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Госкорпорации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Роскосмос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в успешно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работ.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49"/>
        <w:pBdr/>
        <w:spacing w:after="0"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(Подготовка кадров)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pBdr/>
        <w:spacing w:line="276" w:lineRule="auto"/>
        <w:ind w:firstLine="709"/>
        <w:jc w:val="both"/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современной геополитической обстановке важнейшее значение для авиационной отрасли имеет подготовка и привлечение квалифицированных кадров.</w:t>
      </w:r>
      <w:r>
        <w:rPr>
          <w:rFonts w:hint="eastAsia"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Bdr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Общая численность обучающихся в подведомственных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Росавиации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образовательных организациях составила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23,3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учащихся,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 них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16,7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обучалось за счет средств федерального бюджета.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 w:type="page" w:clear="all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Bdr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Всего в образовательные организации гражданской авиации принято более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тыс. учащихся,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том числе по летным специальностям -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855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курсантов.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Bdr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 образовательных организаций гражданской авиации выпущено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5258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чел., из них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2666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специалистов с высшим образованием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Bdr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прошлом году мы впервые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 долгие годы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 срок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обеспечили своевременный выпуск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учащихся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 летным специальностям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составил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790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курсантов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Bdr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ткры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ли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подготовк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 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новым образовательным программам высшего и среднего профессионального образования.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Bdr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10 студентов ВУЗов гражданской авиации стали победителями конкурсов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назначение стипендий Президента и Правительства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Bdr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Особое внимание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Росавиация уделяет вопросу прохождения обучения участников специальной военной операции и членов их семей. В настоящее время в ВУЗах обучаются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137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участников специальной военной операции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478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членов семей участников.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целях повышения эффективности деятельности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Росавиацией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утверждены новые Программы развития ВУЗов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 2035 года, а также отраслевые политики до 2030 года в области образовательной, научно-исследовательской деятельности,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информационной, кадровой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 молодежной работы и планы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 их реализации.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Bdr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рамках развития материально-технической базы лётных училищ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рассматриваем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перспективные отечественные учебные воздушные суда.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61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Уже 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базе S7 в Торбеево прошло знакомство курсантов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инструкт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оров с учебным воздушным судном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Tango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 — полностью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импортозамещенным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самолетом для первоначального обучения.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61"/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Также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совместно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Объединённой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авиастроительной корпорацией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разработал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летно-технические характеристики учебного Як-119. </w:t>
      </w:r>
      <w:r>
        <w:rPr>
          <w:rFonts w:hint="eastAsia"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61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вертолётном сегменте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подготовки курсантов рассматривается отечественный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Ансат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».</w:t>
      </w:r>
      <w:r>
        <w:rPr>
          <w:rFonts w:hint="eastAsia"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  <w:r>
        <w:rPr>
          <w:rFonts w:hint="eastAsia" w:ascii="Times New Roman" w:hAnsi="Times New Roman" w:cs="Times New Roman"/>
          <w:sz w:val="28"/>
          <w:szCs w:val="28"/>
          <w:highlight w:val="white"/>
        </w:rPr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hint="eastAsia" w:ascii="Times New Roman" w:hAnsi="Times New Roman" w:cs="Times New Roman"/>
          <w:sz w:val="28"/>
          <w:szCs w:val="28"/>
          <w:highlight w:val="white"/>
        </w:rPr>
      </w:r>
    </w:p>
    <w:p>
      <w:pPr>
        <w:pStyle w:val="861"/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61"/>
        <w:pBdr/>
        <w:shd w:val="clear" w:color="auto" w:fill="ffffff" w:themeFill="background1"/>
        <w:spacing w:line="276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(ЦКБ ГА)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pStyle w:val="861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прошлом году положительную динамику отмечаем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работе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ентральной клинической больницы гражданской авиации,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 именно в части качеств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 оказываемых услуг и проводимой работы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 обновлению материально-технической базы.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61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мимо этого, больница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нимала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активное участие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разработке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норматив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ых актов,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направленных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повышени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уровня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профессионального отбор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 авиационных специалистов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минимизации требований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состоянию здоровья внешних пилотов с ограниченными возможностями, в том числе ветеранов СВО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Работа по снижению требований к внешним пилотам безусловно будет способств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ать более активному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развити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беспилотных авиационных систем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Количество учтенных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беспилотников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 выросло на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25%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превысило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145 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тысяч, а число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зарегистрированных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«тяжелых»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беспилотных воздушных судов составило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673 единицы.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Интенсивность полетов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беспилотной авиации выросла на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20%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превысив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178 тысяч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полетов 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Для их безопасной интеграции в единое воздушное пространство внедр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или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 оборудование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 w:bidi="ar-SA"/>
        </w:rPr>
        <w:t xml:space="preserve">наблюдения и навигации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 w:bidi="ar-SA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ar-S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ar-SA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 w:bidi="ar-SA"/>
        </w:rPr>
        <w:t xml:space="preserve">3-х 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субъектах Российской Федерации: Томская и Новгородская области, Республика Татарстан.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Завершено строительство и осуществлен ввод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 w:bidi="ar-SA"/>
        </w:rPr>
        <w:t xml:space="preserve">двух посадочных площадок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 для БВС в Самарской области.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Самым 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активным образом осуществляется развитие модулей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 w:bidi="ar-SA"/>
        </w:rPr>
        <w:t xml:space="preserve">цифровой платформы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В прошлом году Система предоставления планов полетов по сети Интернет (СППИ) доработана для обмена информацией идентификации 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беспилотников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 с ЭРА-ГЛОНАСС, начато создание Единой интегрированной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 w:bidi="ar-SA"/>
        </w:rPr>
        <w:t xml:space="preserve">системы планирования использования воздушного пространства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 и Электронного 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сборника аэронавигационной информации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 w:bidi="ar-SA"/>
        </w:rPr>
        <w:t xml:space="preserve">Как уже Виталий Геннадьевич отметил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 w:bidi="ar-SA"/>
        </w:rPr>
        <w:t xml:space="preserve">нормативно закреплен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 w:bidi="ar-SA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 w:bidi="ar-SA"/>
        </w:rPr>
        <w:t xml:space="preserve">отдельный класс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 w:bidi="ar-SA"/>
        </w:rPr>
        <w:t xml:space="preserve"> воздушного пространства (Н)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 w:bidi="ar-SA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ffffff" w:themeColor="background1" w:fill="ffffff" w:themeFill="background1"/>
        <w:spacing w:line="276" w:lineRule="auto"/>
        <w:ind w:firstLine="708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 w:bidi="ar-SA"/>
        </w:rPr>
        <w:t xml:space="preserve">Важно отметить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 w:bidi="ar-SA"/>
        </w:rPr>
        <w:t xml:space="preserve">стремительное развитие «беспилотных авиакомпаний»,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 w:bidi="ar-SA"/>
        </w:rPr>
        <w:br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 w:bidi="ar-SA"/>
        </w:rPr>
        <w:t xml:space="preserve">по итогам 2025 года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 w:bidi="ar-SA"/>
        </w:rPr>
        <w:br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 w:bidi="ar-SA"/>
        </w:rPr>
        <w:t xml:space="preserve">в России их число увеличилось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 w:bidi="ar-SA"/>
        </w:rPr>
        <w:br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 w:bidi="ar-SA"/>
        </w:rPr>
        <w:t xml:space="preserve">вдвое, составив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 w:bidi="ar-SA"/>
        </w:rPr>
        <w:t xml:space="preserve">168 сертифицированных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 w:bidi="ar-SA"/>
        </w:rPr>
        <w:t xml:space="preserve">эксплуатантов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 w:bidi="ar-SA"/>
        </w:rPr>
        <w:t xml:space="preserve">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49"/>
        <w:pBdr/>
        <w:shd w:val="clear" w:color="auto" w:fill="ffffff" w:themeFill="background1"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Национальный проект «Беспилотные авиационные системы» дал стимул для развития авиационной науки. 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49"/>
        <w:pBdr/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Уже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завершены две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научно-исследовательские работы (НИР), определяющие требования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линиям управления и контроля БАС, а также к системам предупреждения столкновений.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49"/>
        <w:pBdr/>
        <w:shd w:val="clear" w:color="auto" w:fill="ffffff" w:themeFill="background1"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рамках Концепции бесшовного цифрового неба  совместно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Госкорпорацией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ОрВД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АО «ГЛОНАСС» проведено успешное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тестирование технологий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идентификации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беспилотников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охватившее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15 субъектов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России.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49"/>
        <w:pBdr/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части других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развитию научных направлений.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49"/>
        <w:pBdr/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Отраслевым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институтом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гражданск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авиации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продолжалось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научное сопровождение эксплуатации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воздушных судов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условиях отсутствия поддержки со стороны головных разработчиков, а также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научное обеспечение создания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новой отечественной техники.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49"/>
        <w:pBdr/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Испытания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авионики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уже сегодня осуществляются с применением технологии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«цифрового двойника»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ffffff" w:themeColor="background1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число 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цифровых двойников» аэродромной инфраструктуры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находящейся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управлении ФГУП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(А)»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достигло 27 единиц. 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49"/>
        <w:pBdr/>
        <w:shd w:val="clear" w:color="auto" w:fill="ffffff" w:themeFill="background1"/>
        <w:spacing w:after="0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(Цифра)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Отдельно остановлюсь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деятельности ведомства, связанной с государственными услугами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настоящее время агентство оказывает 44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таких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услуги.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276" w:lineRule="auto"/>
        <w:ind w:right="-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Суммарно в электронном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виде предоставляется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госуслуг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Росавиация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занимает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1-е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место среди всех федеральных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органов исполнительной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количеству выведенных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 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ЕПГУ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276" w:lineRule="auto"/>
        <w:ind w:right="-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Помимо этого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нам удалось оптимизировать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0,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позволило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сократить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90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единиц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количество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запрашиваемых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документов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184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рабочих дня сроки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Отдельно стоит отметить введение в эксплуатацию цифровой системы сертификации авиационной техники АВИАСЕРТ.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Она позволяет уйти от «бумажного» документооборота, сократить сроки работы по заявкам и повысить прозрачность процедур. 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pacing w:line="276" w:lineRule="auto"/>
        <w:ind w:right="-39"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целом благодарю команду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Минцифры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России за оказываемое содействие, а также коллег из Федеральной службы по интеллектуальной собственности.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49"/>
        <w:pBdr/>
        <w:shd w:val="clear" w:color="auto" w:fill="ffffff" w:themeFill="background1"/>
        <w:spacing w:after="0"/>
        <w:ind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Отдельное внимание Росавиация уделяет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развитию авиации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, использующей легкие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и сверхлегкие воздушные суда, которая играет значимую роль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в обеспечении транспортной доступности отдаленных регионов,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выполнении огромного спектра авиационных работ, развитии туризма и других отраслей экономики.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Отмечу, что отрасль авиационных работ вносит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значимый вклад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в экономику страны. Она активно развивается: увеличивается число самолетов «на крыле», привлекаются выпускники летных учебных заведений гражданской авиации.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На сегодняшний день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417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эксплуатантов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выполняют различные виды авиационных работ, из них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177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с использованием беспилотных авиационных систем.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Важно, что отраслью авиационных работ взят курс на техническое перевооружение парка воздушных судов. 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Заключены соглашения на перспективную поставку самолета Байкал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и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вертолетов Ка-226 в сельскохозяйственном варианте. </w:t>
      </w:r>
      <w:r>
        <w:rPr>
          <w:rFonts w:hint="eastAsia" w:ascii="Times New Roman" w:hAnsi="Times New Roman" w:eastAsia="Times New Roman" w:cs="Times New Roman"/>
          <w:bCs/>
          <w:color w:val="000000" w:themeColor="text1"/>
          <w:sz w:val="28"/>
          <w:szCs w:val="28"/>
        </w:rPr>
      </w:r>
    </w:p>
    <w:p>
      <w:pPr>
        <w:pStyle w:val="749"/>
        <w:pBdr/>
        <w:spacing w:after="0"/>
        <w: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hint="eastAsia"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прошлом году по максимум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старались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уделять внимание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заимодействи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 общественными, ветеранскими и профсоюзными организациями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Следует обратить внимание на деятельность созданного в январе 2025 года Благотворительного фонда поддержки ветеранов гражданской авиации «Содружество»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помощи и поддержки ветеранов отрасли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мы никогда не должны забывать.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Также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Росавиация и подведомственные агентству организации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по-прежнему продолжают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будут продолжать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оказывать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гуманитарную помощь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участникам специальной военной операции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их близким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749"/>
        <w:pBdr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Уважаемые коллеги!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r>
    </w:p>
    <w:p>
      <w:pPr>
        <w:pStyle w:val="749"/>
        <w:pBdr/>
        <w:spacing w:after="0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(Планы на 2026 год)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61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году безусловно перед Агентством стоит множество задач, но остановлюсь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на ключевых направлениях.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r>
    </w:p>
    <w:p>
      <w:pPr>
        <w:pStyle w:val="861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первые два месяца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авиационные перевозки показывают стабильность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в целом сохраняются на уровне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целях обеспечения доступности перевозок будут действовать все регулярные субсидии.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три программы субсидирования воздушных перевозок в бюджете предусмотрено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24,6 млрд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рублей. К маршрутам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 добавятся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новых, таким образом их станет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443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Планируем перевезти минимум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4,5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млн пассажиров.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настоящее время идет работа по продлению меры поддержки закрытых аэропортов Юга и Центральной части Российской Федерации, а также работаем над открытием данных аэропортов.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Агентство продолжит работу, направленную на возобновление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развитие воздушного сообщения с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дружественными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другими заинтересованными странами.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Bdr/>
        <w:tabs>
          <w:tab w:val="left" w:leader="none" w:pos="709"/>
        </w:tabs>
        <w:spacing w:line="276" w:lineRule="auto"/>
        <w:ind w:right="-39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Кроме того, планируем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совместно с Аэрофлотом завершить работу по восстановлению полетов данной компании в Тель-Авив.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61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сфере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поддержания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летной годности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воздушных судов до 1 сентября 2026 года планируется завершить плановый переход на новые Федеральные авиационные правила по техническому обслуживанию воздушных судов (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ФАП-145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сертификации их летной годности (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ФАП-148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при этом планируется оформить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2000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новых сертификатов летной годности.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Одновременно будет продолжено формирование единой комплексной системы контроля авиационных компонентов, что обеспечит повышение уровня контроля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за безопасностью полетов.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Продолжим работу в части сертификации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авиационной техники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Ключевые проекты на этот 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МС-21-310, SJ-100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Байкал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ближайшее время 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 ожидаем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завершения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сертификации двигателя ПД-8, а также самолета Ил-114-300,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легкого вертолета Ми-34М1,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импортозамеще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вертолетов Ка-226Т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Ансат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-М,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также модификаций вертолетов Ми-38 и Ми-171А3.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Запланировано одобрение более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70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отечественных комплектующих изделий, используемых на гражданской авиационной технике.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61"/>
        <w:pBdr/>
        <w:shd w:val="clear" w:color="auto" w:fill="ffffff" w:themeFill="background1"/>
        <w:spacing w:line="276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(Инфраструктура)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61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этом году планируется заключить ещё ряд концессионных соглашений, в том числе по аэропортам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Кемерово, Ставрополь, Нарьян-Мар, Бодайбо.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Инвесторами будет завершено строительство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3-х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аэровокзальных комплексов </w:t>
      </w:r>
      <w:r>
        <w:rPr>
          <w:rFonts w:ascii="Times New Roman" w:hAnsi="Times New Roman" w:eastAsia="Times New Roman" w:cs="Times New Roman"/>
          <w:i/>
          <w:iCs/>
          <w:color w:val="4f81bd" w:themeColor="accent1"/>
          <w:sz w:val="28"/>
          <w:szCs w:val="28"/>
        </w:rPr>
        <w:t xml:space="preserve">(Благовещенск, Оренбург и Барнаул).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программе капитального ремонта аэродромной инфраструктуры в 2026 году планируем завершить выполнение капитального ремонта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аэродромных покрытий на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объектах: Томск, Ульяновск, Чебоксары, Ленск,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Усть-Куйга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Омолон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Тында.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8"/>
        <w:pBdr/>
        <w:shd w:val="clear" w:color="auto" w:fill="ffffff"/>
        <w:spacing w:afterAutospacing="0" w:before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Единой системы организации воздушного движения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введем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эксплуатацию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командно-диспетчерские пункты на аэродромах Симферополь и Махачкала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новые автоматизированные системы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Хабаровск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Калининград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49"/>
        <w:pBdr/>
        <w:spacing w:after="0"/>
        <w:ind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61"/>
        <w:pBdr/>
        <w:shd w:val="clear" w:color="auto" w:fill="ffffff" w:themeFill="background1"/>
        <w:spacing w:line="276" w:lineRule="auto"/>
        <w:ind/>
        <w:jc w:val="center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отношении учебных заведений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)</w:t>
      </w:r>
      <w:r>
        <w:rPr>
          <w:rFonts w:hint="eastAsia"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61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Росавиации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допускать задолженности по выпуску курсантов и обеспечить своевременную выдачу дипломов в соответствии с планами образовательных организаций.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rFonts w:hint="eastAsia"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Одной из основных задач ВУЗов является выполнение утвержденных, по поручению Министра транспорта, показателей деятельности в соответствии с разработанными планами по их достижению. </w:t>
      </w:r>
      <w:r>
        <w:rPr>
          <w:rFonts w:hint="eastAsia"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rFonts w:hint="eastAsia"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Основной акцент направлен 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образовательн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международн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финансово-экономическ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деятельность.</w:t>
      </w:r>
      <w:r>
        <w:rPr>
          <w:rFonts w:hint="eastAsia"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861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тратегические приоритеты учебных заведений включают участие в программах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«Передовые инженерные школы», «Приоритет-2030» 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Профессионалитет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нас крайне важно, чтобы система подготовки кадров соответствовала тем задачам, которые стоят перед нами на ближайшие годы.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ажным шагом в развитии ВУЗов является план по открытию военных учебных центров.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61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это не просто новый этап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жизни учебных заведений,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 и вклад в укрепление обороноспособности страны.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61"/>
        <w:pBdr/>
        <w:shd w:val="clear" w:color="auto" w:fill="ffffff" w:themeFill="background1"/>
        <w:spacing w:line="276" w:lineRule="auto"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61"/>
        <w:pBdr/>
        <w:shd w:val="clear" w:color="auto" w:fill="ffffff" w:themeFill="background1"/>
        <w:spacing w:line="276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(Наука)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61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Основные акценты будут поставлены на развитие Концепции бесшовного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цифрового неба, городской и региональной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аэромобильности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цифровизации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процессов организации использования воздушного пространства и поиска и спасания.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Отдельными важными направлениями научных работ будут являться технологии психофизического обеспечения отбора и сопровождения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летного и диспетчерского составов,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также технологии управления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эксплуатацией авиационной техники и инфраструктуры воздушного транспорта. 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этом нельзя оставить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без внимания такие важные направления, как защита объектов воздушного транспорта от незаконного вмешательства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управление безопасностью полетов.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hint="eastAsia" w:ascii="Times New Roman" w:hAnsi="Times New Roman" w:cs="Times New Roman"/>
          <w:sz w:val="28"/>
          <w:szCs w:val="28"/>
        </w:rPr>
      </w:r>
    </w:p>
    <w:p>
      <w:pPr>
        <w:pStyle w:val="861"/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Конечно, вопросы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ифровизаци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повышение автономности и использование искусственного интеллекта в данных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сферах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безусловно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направлены на повышение безопасности и комфорта для пассажиров, а также доступности воздушных перевозок для населения.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hd w:val="clear" w:color="auto" w:fill="ffffff" w:themeFill="background1"/>
        <w:spacing w:line="276" w:lineRule="auto"/>
        <w:ind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61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Уважаемые коллеги!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61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завершении я хочу сказать, как вы видите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од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уже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начался непросто, аномальные погодные условия, снегопады, ограничения на использование воздушного пространства в странах Ближнего Востока, продолжающие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ограничения на полеты внутри страны в очередной раз доказали готовность и зрелость всех предприятий гражданской авиации.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61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Авиация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одна из самых чувствительных отраслей транспорта, каждое изменение напрямую влияет на предоставляемый комфорт для наших пассажиров и экономику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страны в целом.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/>
    </w:p>
    <w:p>
      <w:pPr>
        <w:pStyle w:val="861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 хочу поблагодарить всех, кто принял участие в итоговой коллегии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 том числе Совет Федерации, Государственную Думу, Генеральную прокуратуру, МВД, ФСБ России, Министерство обороны, Счетную палату, Федеральное казначейство, ветеранов, общественные организации и многих других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861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Уверен, что оперативное и своевременное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взаимодействие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, о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каз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ываемая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помощь в работе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Агентству и предприятиям гражданской авиации отражается на каждом пассажире.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Отдельно хочу поблагодарить Заместителя Председателя Правительства Российской Федерации Виталия Геннадьевича Савельева и Министра транспорта Российской Федерации Андре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я</w:t>
      </w:r>
      <w:bookmarkStart w:id="1" w:name="_GoBack"/>
      <w:r>
        <w:rPr>
          <w:rFonts w:ascii="Times New Roman" w:hAnsi="Times New Roman" w:eastAsia="Times New Roman" w:cs="Times New Roman"/>
          <w:sz w:val="28"/>
          <w:szCs w:val="28"/>
        </w:rPr>
      </w:r>
      <w:bookmarkEnd w:id="1"/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Сергеевича Никитина за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постоянное внимание к отрасли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содействие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в нашей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деятельности.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Уверен, что совместно с Министерством, под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контролем Виталия Геннадьевича все поставленные задачи и озвученные планы будут решены!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Спасибо за внимание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h="11906" w:orient="portrait" w:w="8391"/>
      <w:pgMar w:top="1134" w:right="709" w:bottom="683" w:left="1134" w:header="0" w:footer="0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;Arial Unicode MS">
    <w:panose1 w:val="05010000000000000000"/>
  </w:font>
  <w:font w:name="Mangal">
    <w:panose1 w:val="02040503050406030204"/>
  </w:font>
  <w:font w:name="Liberation Serif">
    <w:panose1 w:val="02020603050405020304"/>
  </w:font>
  <w:font w:name="Liberation Sans">
    <w:panose1 w:val="020B0604020202020204"/>
  </w:font>
  <w:font w:name="Noto Sans">
    <w:panose1 w:val="020B0502040504020204"/>
  </w:font>
  <w:font w:name="Times New Roman">
    <w:panose1 w:val="02020603050405020304"/>
  </w:font>
  <w:font w:name="Calibri">
    <w:panose1 w:val="020F0502020204030204"/>
  </w:font>
  <w:font w:name="SimSun">
    <w:panose1 w:val="02000506000000020000"/>
  </w:font>
  <w:font w:name="Noto Sans Devanagari">
    <w:panose1 w:val="020B0502040504020204"/>
  </w:font>
  <w:font w:name="Arial Unicode MS">
    <w:panose1 w:val="020B0604020202020204"/>
  </w:font>
  <w:font w:name="Arial">
    <w:panose1 w:val="020B0604020202020204"/>
  </w:font>
  <w:font w:name="PT Astra Serif">
    <w:panose1 w:val="020A0603040505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pBdr/>
      <w:spacing/>
      <w:ind/>
      <w:jc w:val="center"/>
      <w:rPr/>
    </w:pPr>
    <w:r/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eastAsia="SimSun" w:cs="Noto Sans Devanagari"/>
        <w:szCs w:val="24"/>
        <w:lang w:val="ru-RU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6">
    <w:name w:val="Intense Emphasis"/>
    <w:basedOn w:val="72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2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72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2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2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2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2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3">
    <w:name w:val="footnote reference"/>
    <w:basedOn w:val="728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endnote reference"/>
    <w:basedOn w:val="72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2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2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98">
    <w:name w:val="Placeholder Text"/>
    <w:basedOn w:val="728"/>
    <w:uiPriority w:val="99"/>
    <w:semiHidden/>
    <w:pPr>
      <w:pBdr/>
      <w:spacing/>
      <w:ind/>
    </w:pPr>
    <w:rPr>
      <w:color w:val="666666"/>
    </w:rPr>
  </w:style>
  <w:style w:type="paragraph" w:styleId="718" w:default="1">
    <w:name w:val="Normal"/>
    <w:qFormat/>
    <w:pPr>
      <w:pBdr/>
      <w:spacing w:line="200" w:lineRule="atLeast"/>
      <w:ind/>
    </w:pPr>
    <w:rPr>
      <w:rFonts w:ascii="Noto Sans Devanagari" w:hAnsi="Noto Sans Devanagari" w:cs="Arial"/>
      <w:sz w:val="36"/>
    </w:rPr>
  </w:style>
  <w:style w:type="paragraph" w:styleId="719">
    <w:name w:val="Heading 1"/>
    <w:basedOn w:val="71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/>
      <w:sz w:val="40"/>
      <w:szCs w:val="40"/>
    </w:rPr>
  </w:style>
  <w:style w:type="paragraph" w:styleId="720">
    <w:name w:val="Heading 2"/>
    <w:basedOn w:val="71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/>
      <w:sz w:val="34"/>
    </w:rPr>
  </w:style>
  <w:style w:type="paragraph" w:styleId="721">
    <w:name w:val="Heading 3"/>
    <w:basedOn w:val="7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/>
      <w:sz w:val="30"/>
      <w:szCs w:val="30"/>
    </w:rPr>
  </w:style>
  <w:style w:type="paragraph" w:styleId="722">
    <w:name w:val="Heading 4"/>
    <w:basedOn w:val="71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/>
      <w:b/>
      <w:bCs/>
      <w:sz w:val="26"/>
      <w:szCs w:val="26"/>
    </w:rPr>
  </w:style>
  <w:style w:type="paragraph" w:styleId="723">
    <w:name w:val="Heading 5"/>
    <w:basedOn w:val="71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/>
      <w:b/>
      <w:bCs/>
      <w:sz w:val="24"/>
    </w:rPr>
  </w:style>
  <w:style w:type="paragraph" w:styleId="724">
    <w:name w:val="Heading 6"/>
    <w:basedOn w:val="7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/>
      <w:b/>
      <w:bCs/>
      <w:sz w:val="22"/>
      <w:szCs w:val="22"/>
    </w:rPr>
  </w:style>
  <w:style w:type="paragraph" w:styleId="725">
    <w:name w:val="Heading 7"/>
    <w:basedOn w:val="71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726">
    <w:name w:val="Heading 8"/>
    <w:basedOn w:val="71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/>
      <w:i/>
      <w:iCs/>
      <w:sz w:val="22"/>
      <w:szCs w:val="22"/>
    </w:rPr>
  </w:style>
  <w:style w:type="paragraph" w:styleId="727">
    <w:name w:val="Heading 9"/>
    <w:basedOn w:val="71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/>
      <w:i/>
      <w:iCs/>
      <w:sz w:val="21"/>
      <w:szCs w:val="21"/>
    </w:rPr>
  </w:style>
  <w:style w:type="character" w:styleId="728" w:default="1">
    <w:name w:val="Default Paragraph Font"/>
    <w:uiPriority w:val="1"/>
    <w:unhideWhenUsed/>
    <w:pPr>
      <w:pBdr/>
      <w:spacing/>
      <w:ind/>
    </w:pPr>
  </w:style>
  <w:style w:type="table" w:styleId="72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0" w:default="1">
    <w:name w:val="No List"/>
    <w:uiPriority w:val="99"/>
    <w:semiHidden/>
    <w:unhideWhenUsed/>
    <w:pPr>
      <w:pBdr/>
      <w:spacing/>
      <w:ind/>
    </w:pPr>
  </w:style>
  <w:style w:type="character" w:styleId="731" w:customStyle="1">
    <w:name w:val="Гиперссылка1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32" w:customStyle="1">
    <w:name w:val="Символ сноски"/>
    <w:basedOn w:val="728"/>
    <w:uiPriority w:val="99"/>
    <w:unhideWhenUsed/>
    <w:qFormat/>
    <w:pPr>
      <w:pBdr/>
      <w:spacing/>
      <w:ind/>
    </w:pPr>
    <w:rPr>
      <w:vertAlign w:val="superscript"/>
    </w:rPr>
  </w:style>
  <w:style w:type="character" w:styleId="733" w:customStyle="1">
    <w:name w:val="Знак сноски1"/>
    <w:pPr>
      <w:pBdr/>
      <w:spacing/>
      <w:ind/>
    </w:pPr>
    <w:rPr>
      <w:vertAlign w:val="superscript"/>
    </w:rPr>
  </w:style>
  <w:style w:type="character" w:styleId="734" w:customStyle="1">
    <w:name w:val="Символ концевой сноски"/>
    <w:basedOn w:val="728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35" w:customStyle="1">
    <w:name w:val="Знак концевой сноски1"/>
    <w:pPr>
      <w:pBdr/>
      <w:spacing/>
      <w:ind/>
    </w:pPr>
    <w:rPr>
      <w:vertAlign w:val="superscript"/>
    </w:rPr>
  </w:style>
  <w:style w:type="character" w:styleId="736" w:customStyle="1">
    <w:name w:val="Footnote Characters"/>
    <w:basedOn w:val="728"/>
    <w:uiPriority w:val="99"/>
    <w:unhideWhenUsed/>
    <w:qFormat/>
    <w:pPr>
      <w:pBdr/>
      <w:spacing/>
      <w:ind/>
    </w:pPr>
    <w:rPr>
      <w:vertAlign w:val="superscript"/>
    </w:rPr>
  </w:style>
  <w:style w:type="character" w:styleId="737" w:customStyle="1">
    <w:name w:val="Endnote Characters"/>
    <w:basedOn w:val="728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38" w:customStyle="1">
    <w:name w:val="Гиперссылка1"/>
    <w:uiPriority w:val="99"/>
    <w:unhideWhenUsed/>
    <w:qFormat/>
    <w:pPr>
      <w:pBdr/>
      <w:spacing/>
      <w:ind/>
    </w:pPr>
    <w:rPr>
      <w:color w:val="0000ff" w:themeColor="hyperlink"/>
      <w:u w:val="single"/>
    </w:rPr>
  </w:style>
  <w:style w:type="character" w:styleId="739" w:customStyle="1">
    <w:name w:val="Знак сноски1"/>
    <w:qFormat/>
    <w:pPr>
      <w:pBdr/>
      <w:spacing/>
      <w:ind/>
    </w:pPr>
    <w:rPr>
      <w:vertAlign w:val="superscript"/>
    </w:rPr>
  </w:style>
  <w:style w:type="character" w:styleId="740" w:customStyle="1">
    <w:name w:val="Знак концевой сноски1"/>
    <w:qFormat/>
    <w:pPr>
      <w:pBdr/>
      <w:spacing/>
      <w:ind/>
    </w:pPr>
    <w:rPr>
      <w:vertAlign w:val="superscript"/>
    </w:rPr>
  </w:style>
  <w:style w:type="character" w:styleId="741" w:customStyle="1">
    <w:name w:val="Символ нумерации"/>
    <w:qFormat/>
    <w:pPr>
      <w:pBdr/>
      <w:spacing/>
      <w:ind/>
    </w:pPr>
  </w:style>
  <w:style w:type="character" w:styleId="742" w:customStyle="1">
    <w:name w:val="Основной текст Знак"/>
    <w:basedOn w:val="728"/>
    <w:link w:val="749"/>
    <w:qFormat/>
    <w:pPr>
      <w:pBdr/>
      <w:spacing/>
      <w:ind/>
    </w:pPr>
    <w:rPr>
      <w:rFonts w:ascii="Noto Sans Devanagari" w:hAnsi="Noto Sans Devanagari" w:cs="Arial"/>
      <w:sz w:val="36"/>
    </w:rPr>
  </w:style>
  <w:style w:type="character" w:styleId="743" w:customStyle="1">
    <w:name w:val="Абзац списка Знак"/>
    <w:basedOn w:val="728"/>
    <w:link w:val="894"/>
    <w:qFormat/>
    <w:pPr>
      <w:pBdr/>
      <w:spacing/>
      <w:ind/>
    </w:pPr>
    <w:rPr>
      <w:rFonts w:ascii="Calibri" w:hAnsi="Calibri" w:cs="Arial"/>
      <w:sz w:val="22"/>
    </w:rPr>
  </w:style>
  <w:style w:type="character" w:styleId="744" w:customStyle="1">
    <w:name w:val="bumpedfont15"/>
    <w:basedOn w:val="728"/>
    <w:qFormat/>
    <w:pPr>
      <w:pBdr/>
      <w:spacing/>
      <w:ind/>
    </w:pPr>
  </w:style>
  <w:style w:type="character" w:styleId="745" w:customStyle="1">
    <w:name w:val="apple-converted-space"/>
    <w:basedOn w:val="728"/>
    <w:qFormat/>
    <w:pPr>
      <w:pBdr/>
      <w:spacing/>
      <w:ind/>
    </w:pPr>
  </w:style>
  <w:style w:type="character" w:styleId="746" w:customStyle="1">
    <w:name w:val="Выделение жирным"/>
    <w:qFormat/>
    <w:pPr>
      <w:pBdr/>
      <w:spacing/>
      <w:ind/>
    </w:pPr>
    <w:rPr>
      <w:b/>
      <w:bCs/>
    </w:rPr>
  </w:style>
  <w:style w:type="character" w:styleId="747" w:customStyle="1">
    <w:name w:val="Font Style13"/>
    <w:qFormat/>
    <w:pPr>
      <w:pBdr/>
      <w:spacing/>
      <w:ind/>
    </w:pPr>
    <w:rPr>
      <w:rFonts w:ascii="Times New Roman" w:hAnsi="Times New Roman" w:cs="Times New Roman"/>
      <w:sz w:val="22"/>
      <w:szCs w:val="22"/>
    </w:rPr>
  </w:style>
  <w:style w:type="paragraph" w:styleId="748">
    <w:name w:val="Title"/>
    <w:basedOn w:val="718"/>
    <w:next w:val="7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49">
    <w:name w:val="Body Text"/>
    <w:basedOn w:val="718"/>
    <w:link w:val="742"/>
    <w:pPr>
      <w:pBdr/>
      <w:spacing w:after="140" w:line="276" w:lineRule="auto"/>
      <w:ind/>
    </w:pPr>
  </w:style>
  <w:style w:type="paragraph" w:styleId="750">
    <w:name w:val="List"/>
    <w:basedOn w:val="749"/>
    <w:pPr>
      <w:pBdr/>
      <w:spacing/>
      <w:ind/>
    </w:pPr>
    <w:rPr>
      <w:rFonts w:ascii="PT Astra Serif" w:hAnsi="PT Astra Serif" w:cs="Noto Sans Devanagari"/>
    </w:rPr>
  </w:style>
  <w:style w:type="paragraph" w:styleId="751">
    <w:name w:val="Caption"/>
    <w:basedOn w:val="718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</w:rPr>
  </w:style>
  <w:style w:type="paragraph" w:styleId="752">
    <w:name w:val="index heading"/>
    <w:basedOn w:val="748"/>
    <w:pPr>
      <w:pBdr/>
      <w:spacing/>
      <w:ind/>
    </w:pPr>
  </w:style>
  <w:style w:type="paragraph" w:styleId="753" w:customStyle="1">
    <w:name w:val="Заголовок1"/>
    <w:next w:val="749"/>
    <w:qFormat/>
    <w:pPr>
      <w:pBdr/>
      <w:spacing w:after="212" w:before="423"/>
      <w:ind/>
    </w:pPr>
    <w:rPr>
      <w:rFonts w:ascii="Noto Sans Devanagari" w:hAnsi="Noto Sans Devanagari" w:cs="Arial"/>
      <w:sz w:val="28"/>
    </w:rPr>
  </w:style>
  <w:style w:type="paragraph" w:styleId="754" w:customStyle="1">
    <w:name w:val="index heading1"/>
    <w:basedOn w:val="753"/>
    <w:qFormat/>
    <w:pPr>
      <w:pBdr/>
      <w:spacing/>
      <w:ind/>
    </w:pPr>
  </w:style>
  <w:style w:type="paragraph" w:styleId="755" w:customStyle="1">
    <w:name w:val="caption1"/>
    <w:basedOn w:val="718"/>
    <w:qFormat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</w:rPr>
  </w:style>
  <w:style w:type="paragraph" w:styleId="756" w:customStyle="1">
    <w:name w:val="index heading11"/>
    <w:basedOn w:val="718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757">
    <w:name w:val="Subtitle"/>
    <w:basedOn w:val="718"/>
    <w:uiPriority w:val="11"/>
    <w:qFormat/>
    <w:pPr>
      <w:pBdr/>
      <w:spacing w:after="200" w:before="200"/>
      <w:ind/>
    </w:pPr>
    <w:rPr>
      <w:sz w:val="24"/>
    </w:rPr>
  </w:style>
  <w:style w:type="paragraph" w:styleId="758" w:customStyle="1">
    <w:name w:val="Верхний и нижний колонтитулы"/>
    <w:basedOn w:val="718"/>
    <w:qFormat/>
    <w:pPr>
      <w:pBdr/>
      <w:spacing/>
      <w:ind/>
    </w:pPr>
  </w:style>
  <w:style w:type="paragraph" w:styleId="759" w:customStyle="1">
    <w:name w:val="Колонтитул"/>
    <w:qFormat/>
    <w:pPr>
      <w:pBdr/>
      <w:spacing/>
      <w:ind/>
    </w:pPr>
    <w:rPr>
      <w:rFonts w:ascii="Noto Sans Devanagari" w:hAnsi="Noto Sans Devanagari" w:cs="Arial"/>
      <w:sz w:val="24"/>
    </w:rPr>
  </w:style>
  <w:style w:type="paragraph" w:styleId="760">
    <w:name w:val="Header"/>
    <w:basedOn w:val="718"/>
    <w:uiPriority w:val="99"/>
    <w:unhideWhenUsed/>
    <w:pPr>
      <w:pBdr/>
      <w:tabs>
        <w:tab w:val="center" w:leader="none" w:pos="7143"/>
        <w:tab w:val="right" w:leader="none" w:pos="14287"/>
      </w:tabs>
      <w:spacing w:line="240" w:lineRule="auto"/>
      <w:ind/>
    </w:pPr>
  </w:style>
  <w:style w:type="paragraph" w:styleId="761">
    <w:name w:val="Footer"/>
    <w:basedOn w:val="718"/>
    <w:uiPriority w:val="99"/>
    <w:unhideWhenUsed/>
    <w:pPr>
      <w:pBdr/>
      <w:tabs>
        <w:tab w:val="center" w:leader="none" w:pos="7143"/>
        <w:tab w:val="right" w:leader="none" w:pos="14287"/>
      </w:tabs>
      <w:spacing w:line="240" w:lineRule="auto"/>
      <w:ind/>
    </w:pPr>
  </w:style>
  <w:style w:type="paragraph" w:styleId="762">
    <w:name w:val="footnote text"/>
    <w:basedOn w:val="7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paragraph" w:styleId="763">
    <w:name w:val="endnote text"/>
    <w:basedOn w:val="718"/>
    <w:uiPriority w:val="99"/>
    <w:semiHidden/>
    <w:unhideWhenUsed/>
    <w:pPr>
      <w:pBdr/>
      <w:spacing w:line="240" w:lineRule="auto"/>
      <w:ind/>
    </w:pPr>
    <w:rPr>
      <w:sz w:val="20"/>
    </w:rPr>
  </w:style>
  <w:style w:type="paragraph" w:styleId="764">
    <w:name w:val="toc 1"/>
    <w:basedOn w:val="718"/>
    <w:uiPriority w:val="39"/>
    <w:unhideWhenUsed/>
    <w:pPr>
      <w:pBdr/>
      <w:spacing w:after="57"/>
      <w:ind/>
    </w:pPr>
  </w:style>
  <w:style w:type="paragraph" w:styleId="765">
    <w:name w:val="toc 2"/>
    <w:basedOn w:val="718"/>
    <w:uiPriority w:val="39"/>
    <w:unhideWhenUsed/>
    <w:pPr>
      <w:pBdr/>
      <w:spacing w:after="57"/>
      <w:ind w:left="283"/>
    </w:pPr>
  </w:style>
  <w:style w:type="paragraph" w:styleId="766">
    <w:name w:val="toc 3"/>
    <w:basedOn w:val="718"/>
    <w:uiPriority w:val="39"/>
    <w:unhideWhenUsed/>
    <w:pPr>
      <w:pBdr/>
      <w:spacing w:after="57"/>
      <w:ind w:left="567"/>
    </w:pPr>
  </w:style>
  <w:style w:type="paragraph" w:styleId="767">
    <w:name w:val="toc 4"/>
    <w:basedOn w:val="718"/>
    <w:uiPriority w:val="39"/>
    <w:unhideWhenUsed/>
    <w:pPr>
      <w:pBdr/>
      <w:spacing w:after="57"/>
      <w:ind w:left="850"/>
    </w:pPr>
  </w:style>
  <w:style w:type="paragraph" w:styleId="768">
    <w:name w:val="toc 5"/>
    <w:basedOn w:val="718"/>
    <w:uiPriority w:val="39"/>
    <w:unhideWhenUsed/>
    <w:pPr>
      <w:pBdr/>
      <w:spacing w:after="57"/>
      <w:ind w:left="1134"/>
    </w:pPr>
  </w:style>
  <w:style w:type="paragraph" w:styleId="769">
    <w:name w:val="toc 6"/>
    <w:basedOn w:val="718"/>
    <w:uiPriority w:val="39"/>
    <w:unhideWhenUsed/>
    <w:pPr>
      <w:pBdr/>
      <w:spacing w:after="57"/>
      <w:ind w:left="1417"/>
    </w:pPr>
  </w:style>
  <w:style w:type="paragraph" w:styleId="770">
    <w:name w:val="toc 7"/>
    <w:basedOn w:val="718"/>
    <w:uiPriority w:val="39"/>
    <w:unhideWhenUsed/>
    <w:pPr>
      <w:pBdr/>
      <w:spacing w:after="57"/>
      <w:ind w:left="1701"/>
    </w:pPr>
  </w:style>
  <w:style w:type="paragraph" w:styleId="771">
    <w:name w:val="toc 8"/>
    <w:basedOn w:val="718"/>
    <w:uiPriority w:val="39"/>
    <w:unhideWhenUsed/>
    <w:pPr>
      <w:pBdr/>
      <w:spacing w:after="57"/>
      <w:ind w:left="1984"/>
    </w:pPr>
  </w:style>
  <w:style w:type="paragraph" w:styleId="772">
    <w:name w:val="toc 9"/>
    <w:basedOn w:val="718"/>
    <w:uiPriority w:val="39"/>
    <w:unhideWhenUsed/>
    <w:pPr>
      <w:pBdr/>
      <w:spacing w:after="57"/>
      <w:ind w:left="2268"/>
    </w:pPr>
  </w:style>
  <w:style w:type="paragraph" w:styleId="773" w:customStyle="1">
    <w:name w:val="Объект без заливки"/>
    <w:basedOn w:val="718"/>
    <w:qFormat/>
    <w:pPr>
      <w:pBdr/>
      <w:spacing/>
      <w:ind/>
    </w:pPr>
  </w:style>
  <w:style w:type="paragraph" w:styleId="774" w:customStyle="1">
    <w:name w:val="Объект без заливки и линий"/>
    <w:basedOn w:val="718"/>
    <w:qFormat/>
    <w:pPr>
      <w:pBdr/>
      <w:spacing/>
      <w:ind/>
    </w:pPr>
  </w:style>
  <w:style w:type="paragraph" w:styleId="775" w:customStyle="1">
    <w:name w:val="A4"/>
    <w:basedOn w:val="776"/>
    <w:qFormat/>
    <w:pPr>
      <w:pBdr/>
      <w:spacing/>
      <w:ind/>
    </w:pPr>
    <w:rPr>
      <w:rFonts w:ascii="Noto Sans" w:hAnsi="Noto Sans"/>
      <w:sz w:val="36"/>
    </w:rPr>
  </w:style>
  <w:style w:type="paragraph" w:styleId="776">
    <w:name w:val="Plain Text"/>
    <w:qFormat/>
    <w:pPr>
      <w:pBdr/>
      <w:spacing/>
      <w:ind/>
    </w:pPr>
    <w:rPr>
      <w:rFonts w:ascii="Calibri" w:hAnsi="Calibri" w:cs="Arial"/>
      <w:sz w:val="21"/>
    </w:rPr>
  </w:style>
  <w:style w:type="paragraph" w:styleId="777" w:customStyle="1">
    <w:name w:val="Заглавие А4"/>
    <w:basedOn w:val="775"/>
    <w:qFormat/>
    <w:pPr>
      <w:pBdr/>
      <w:spacing/>
      <w:ind/>
    </w:pPr>
    <w:rPr>
      <w:sz w:val="87"/>
    </w:rPr>
  </w:style>
  <w:style w:type="paragraph" w:styleId="778" w:customStyle="1">
    <w:name w:val="Заголовок А4"/>
    <w:basedOn w:val="775"/>
    <w:qFormat/>
    <w:pPr>
      <w:pBdr/>
      <w:spacing/>
      <w:ind/>
    </w:pPr>
    <w:rPr>
      <w:sz w:val="48"/>
    </w:rPr>
  </w:style>
  <w:style w:type="paragraph" w:styleId="779" w:customStyle="1">
    <w:name w:val="Текст А4"/>
    <w:basedOn w:val="775"/>
    <w:qFormat/>
    <w:pPr>
      <w:pBdr/>
      <w:spacing/>
      <w:ind/>
    </w:pPr>
  </w:style>
  <w:style w:type="paragraph" w:styleId="780" w:customStyle="1">
    <w:name w:val="A0"/>
    <w:basedOn w:val="776"/>
    <w:qFormat/>
    <w:pPr>
      <w:pBdr/>
      <w:spacing/>
      <w:ind/>
    </w:pPr>
    <w:rPr>
      <w:rFonts w:ascii="Noto Sans" w:hAnsi="Noto Sans"/>
      <w:sz w:val="95"/>
    </w:rPr>
  </w:style>
  <w:style w:type="paragraph" w:styleId="781" w:customStyle="1">
    <w:name w:val="Заглавие А0"/>
    <w:basedOn w:val="780"/>
    <w:qFormat/>
    <w:pPr>
      <w:pBdr/>
      <w:spacing/>
      <w:ind/>
    </w:pPr>
    <w:rPr>
      <w:sz w:val="191"/>
    </w:rPr>
  </w:style>
  <w:style w:type="paragraph" w:styleId="782" w:customStyle="1">
    <w:name w:val="Заголовок А0"/>
    <w:basedOn w:val="780"/>
    <w:qFormat/>
    <w:pPr>
      <w:pBdr/>
      <w:spacing/>
      <w:ind/>
    </w:pPr>
    <w:rPr>
      <w:sz w:val="143"/>
    </w:rPr>
  </w:style>
  <w:style w:type="paragraph" w:styleId="783" w:customStyle="1">
    <w:name w:val="Текст А0"/>
    <w:basedOn w:val="780"/>
    <w:qFormat/>
    <w:pPr>
      <w:pBdr/>
      <w:spacing/>
      <w:ind/>
    </w:pPr>
  </w:style>
  <w:style w:type="paragraph" w:styleId="784" w:customStyle="1">
    <w:name w:val="Графика"/>
    <w:qFormat/>
    <w:pPr>
      <w:pBdr/>
      <w:spacing/>
      <w:ind/>
    </w:pPr>
    <w:rPr>
      <w:rFonts w:ascii="Liberation Sans" w:hAnsi="Liberation Sans" w:cs="Arial"/>
      <w:sz w:val="36"/>
    </w:rPr>
  </w:style>
  <w:style w:type="paragraph" w:styleId="785" w:customStyle="1">
    <w:name w:val="Фигуры"/>
    <w:basedOn w:val="784"/>
    <w:qFormat/>
    <w:pPr>
      <w:pBdr/>
      <w:spacing/>
      <w:ind/>
    </w:pPr>
    <w:rPr>
      <w:b/>
      <w:sz w:val="28"/>
    </w:rPr>
  </w:style>
  <w:style w:type="paragraph" w:styleId="786" w:customStyle="1">
    <w:name w:val="Заливка"/>
    <w:basedOn w:val="785"/>
    <w:qFormat/>
    <w:pPr>
      <w:pBdr/>
      <w:spacing/>
      <w:ind/>
    </w:pPr>
  </w:style>
  <w:style w:type="paragraph" w:styleId="787" w:customStyle="1">
    <w:name w:val="Заливка синим"/>
    <w:basedOn w:val="786"/>
    <w:qFormat/>
    <w:pPr>
      <w:pBdr/>
      <w:spacing/>
      <w:ind/>
    </w:pPr>
    <w:rPr>
      <w:color w:val="ffffff"/>
    </w:rPr>
  </w:style>
  <w:style w:type="paragraph" w:styleId="788" w:customStyle="1">
    <w:name w:val="Заливка зелёным"/>
    <w:basedOn w:val="786"/>
    <w:qFormat/>
    <w:pPr>
      <w:pBdr/>
      <w:spacing/>
      <w:ind/>
    </w:pPr>
    <w:rPr>
      <w:color w:val="ffffff"/>
    </w:rPr>
  </w:style>
  <w:style w:type="paragraph" w:styleId="789" w:customStyle="1">
    <w:name w:val="Заливка красным"/>
    <w:basedOn w:val="786"/>
    <w:qFormat/>
    <w:pPr>
      <w:pBdr/>
      <w:spacing/>
      <w:ind/>
    </w:pPr>
    <w:rPr>
      <w:color w:val="ffffff"/>
    </w:rPr>
  </w:style>
  <w:style w:type="paragraph" w:styleId="790" w:customStyle="1">
    <w:name w:val="Заливка жёлтым"/>
    <w:basedOn w:val="786"/>
    <w:qFormat/>
    <w:pPr>
      <w:pBdr/>
      <w:spacing/>
      <w:ind/>
    </w:pPr>
    <w:rPr>
      <w:color w:val="ffffff"/>
    </w:rPr>
  </w:style>
  <w:style w:type="paragraph" w:styleId="791" w:customStyle="1">
    <w:name w:val="Контур"/>
    <w:basedOn w:val="785"/>
    <w:qFormat/>
    <w:pPr>
      <w:pBdr/>
      <w:spacing/>
      <w:ind/>
    </w:pPr>
  </w:style>
  <w:style w:type="paragraph" w:styleId="792" w:customStyle="1">
    <w:name w:val="Контур синий"/>
    <w:basedOn w:val="791"/>
    <w:qFormat/>
    <w:pPr>
      <w:pBdr/>
      <w:spacing/>
      <w:ind/>
    </w:pPr>
    <w:rPr>
      <w:color w:val="355269"/>
    </w:rPr>
  </w:style>
  <w:style w:type="paragraph" w:styleId="793" w:customStyle="1">
    <w:name w:val="Контур зеленый"/>
    <w:basedOn w:val="791"/>
    <w:qFormat/>
    <w:pPr>
      <w:pBdr/>
      <w:spacing/>
      <w:ind/>
    </w:pPr>
    <w:rPr>
      <w:color w:val="127622"/>
    </w:rPr>
  </w:style>
  <w:style w:type="paragraph" w:styleId="794" w:customStyle="1">
    <w:name w:val="Контур красный"/>
    <w:basedOn w:val="791"/>
    <w:qFormat/>
    <w:pPr>
      <w:pBdr/>
      <w:spacing/>
      <w:ind/>
    </w:pPr>
    <w:rPr>
      <w:color w:val="c9211e"/>
    </w:rPr>
  </w:style>
  <w:style w:type="paragraph" w:styleId="795" w:customStyle="1">
    <w:name w:val="Контур жёлтый"/>
    <w:basedOn w:val="791"/>
    <w:qFormat/>
    <w:pPr>
      <w:pBdr/>
      <w:spacing/>
      <w:ind/>
    </w:pPr>
    <w:rPr>
      <w:color w:val="b47804"/>
    </w:rPr>
  </w:style>
  <w:style w:type="paragraph" w:styleId="796" w:customStyle="1">
    <w:name w:val="Линии"/>
    <w:basedOn w:val="784"/>
    <w:qFormat/>
    <w:pPr>
      <w:pBdr/>
      <w:spacing/>
      <w:ind/>
    </w:pPr>
  </w:style>
  <w:style w:type="paragraph" w:styleId="797" w:customStyle="1">
    <w:name w:val="Стрелки"/>
    <w:basedOn w:val="796"/>
    <w:qFormat/>
    <w:pPr>
      <w:pBdr/>
      <w:spacing/>
      <w:ind/>
    </w:pPr>
  </w:style>
  <w:style w:type="paragraph" w:styleId="798" w:customStyle="1">
    <w:name w:val="Штриховая линия"/>
    <w:basedOn w:val="796"/>
    <w:qFormat/>
    <w:pPr>
      <w:pBdr/>
      <w:spacing/>
      <w:ind/>
    </w:pPr>
  </w:style>
  <w:style w:type="paragraph" w:styleId="799" w:customStyle="1">
    <w:name w:val="Blank Slide~LT~Gliederung 1"/>
    <w:qFormat/>
    <w:pPr>
      <w:pBdr/>
      <w:spacing w:before="283"/>
      <w:ind/>
    </w:pPr>
    <w:rPr>
      <w:rFonts w:ascii="Noto Sans Devanagari" w:hAnsi="Noto Sans Devanagari" w:cs="Arial"/>
      <w:sz w:val="63"/>
    </w:rPr>
  </w:style>
  <w:style w:type="paragraph" w:styleId="800" w:customStyle="1">
    <w:name w:val="Blank Slide~LT~Gliederung 2"/>
    <w:basedOn w:val="799"/>
    <w:qFormat/>
    <w:pPr>
      <w:pBdr/>
      <w:spacing w:before="227"/>
      <w:ind/>
    </w:pPr>
    <w:rPr>
      <w:sz w:val="56"/>
    </w:rPr>
  </w:style>
  <w:style w:type="paragraph" w:styleId="801" w:customStyle="1">
    <w:name w:val="Blank Slide~LT~Gliederung 3"/>
    <w:basedOn w:val="800"/>
    <w:qFormat/>
    <w:pPr>
      <w:pBdr/>
      <w:spacing w:before="170"/>
      <w:ind/>
    </w:pPr>
    <w:rPr>
      <w:sz w:val="48"/>
    </w:rPr>
  </w:style>
  <w:style w:type="paragraph" w:styleId="802" w:customStyle="1">
    <w:name w:val="Blank Slide~LT~Gliederung 4"/>
    <w:basedOn w:val="801"/>
    <w:qFormat/>
    <w:pPr>
      <w:pBdr/>
      <w:spacing w:before="113"/>
      <w:ind/>
    </w:pPr>
    <w:rPr>
      <w:sz w:val="40"/>
    </w:rPr>
  </w:style>
  <w:style w:type="paragraph" w:styleId="803" w:customStyle="1">
    <w:name w:val="Blank Slide~LT~Gliederung 5"/>
    <w:basedOn w:val="802"/>
    <w:qFormat/>
    <w:pPr>
      <w:pBdr/>
      <w:spacing w:before="57"/>
      <w:ind/>
    </w:pPr>
  </w:style>
  <w:style w:type="paragraph" w:styleId="804" w:customStyle="1">
    <w:name w:val="Blank Slide~LT~Gliederung 6"/>
    <w:basedOn w:val="803"/>
    <w:qFormat/>
    <w:pPr>
      <w:pBdr/>
      <w:spacing/>
      <w:ind/>
    </w:pPr>
  </w:style>
  <w:style w:type="paragraph" w:styleId="805" w:customStyle="1">
    <w:name w:val="Blank Slide~LT~Gliederung 7"/>
    <w:basedOn w:val="804"/>
    <w:qFormat/>
    <w:pPr>
      <w:pBdr/>
      <w:spacing/>
      <w:ind/>
    </w:pPr>
  </w:style>
  <w:style w:type="paragraph" w:styleId="806" w:customStyle="1">
    <w:name w:val="Blank Slide~LT~Gliederung 8"/>
    <w:basedOn w:val="805"/>
    <w:qFormat/>
    <w:pPr>
      <w:pBdr/>
      <w:spacing/>
      <w:ind/>
    </w:pPr>
  </w:style>
  <w:style w:type="paragraph" w:styleId="807" w:customStyle="1">
    <w:name w:val="Blank Slide~LT~Gliederung 9"/>
    <w:basedOn w:val="806"/>
    <w:qFormat/>
    <w:pPr>
      <w:pBdr/>
      <w:spacing/>
      <w:ind/>
    </w:pPr>
  </w:style>
  <w:style w:type="paragraph" w:styleId="808" w:customStyle="1">
    <w:name w:val="Blank Slide~LT~Titel"/>
    <w:qFormat/>
    <w:pPr>
      <w:pBdr/>
      <w:spacing/>
      <w:ind/>
      <w:jc w:val="center"/>
    </w:pPr>
    <w:rPr>
      <w:rFonts w:ascii="Noto Sans Devanagari" w:hAnsi="Noto Sans Devanagari" w:cs="Arial"/>
      <w:sz w:val="88"/>
    </w:rPr>
  </w:style>
  <w:style w:type="paragraph" w:styleId="809" w:customStyle="1">
    <w:name w:val="Blank Slide~LT~Untertitel"/>
    <w:qFormat/>
    <w:pPr>
      <w:pBdr/>
      <w:spacing/>
      <w:ind/>
      <w:jc w:val="center"/>
    </w:pPr>
    <w:rPr>
      <w:rFonts w:ascii="Noto Sans Devanagari" w:hAnsi="Noto Sans Devanagari" w:cs="Arial"/>
      <w:sz w:val="64"/>
    </w:rPr>
  </w:style>
  <w:style w:type="paragraph" w:styleId="810" w:customStyle="1">
    <w:name w:val="Blank Slide~LT~Notizen"/>
    <w:qFormat/>
    <w:pPr>
      <w:pBdr/>
      <w:spacing/>
      <w:ind w:hanging="340" w:left="340"/>
    </w:pPr>
    <w:rPr>
      <w:rFonts w:ascii="Noto Sans Devanagari" w:hAnsi="Noto Sans Devanagari" w:cs="Arial"/>
      <w:sz w:val="40"/>
    </w:rPr>
  </w:style>
  <w:style w:type="paragraph" w:styleId="811" w:customStyle="1">
    <w:name w:val="Blank Slide~LT~Hintergrundobjekte"/>
    <w:qFormat/>
    <w:pPr>
      <w:pBdr/>
      <w:spacing/>
      <w:ind/>
    </w:pPr>
    <w:rPr>
      <w:rFonts w:ascii="Liberation Serif" w:hAnsi="Liberation Serif" w:cs="Arial"/>
      <w:sz w:val="24"/>
    </w:rPr>
  </w:style>
  <w:style w:type="paragraph" w:styleId="812" w:customStyle="1">
    <w:name w:val="Blank Slide~LT~Hintergrund"/>
    <w:qFormat/>
    <w:pPr>
      <w:pBdr/>
      <w:spacing/>
      <w:ind/>
    </w:pPr>
    <w:rPr>
      <w:rFonts w:ascii="Liberation Serif" w:hAnsi="Liberation Serif" w:cs="Arial"/>
      <w:sz w:val="24"/>
    </w:rPr>
  </w:style>
  <w:style w:type="paragraph" w:styleId="813" w:customStyle="1">
    <w:name w:val="default"/>
    <w:qFormat/>
    <w:pPr>
      <w:pBdr/>
      <w:spacing w:line="200" w:lineRule="atLeast"/>
      <w:ind/>
    </w:pPr>
    <w:rPr>
      <w:rFonts w:ascii="Noto Sans Devanagari" w:hAnsi="Noto Sans Devanagari" w:cs="Arial"/>
      <w:sz w:val="36"/>
    </w:rPr>
  </w:style>
  <w:style w:type="paragraph" w:styleId="814" w:customStyle="1">
    <w:name w:val="gray1"/>
    <w:basedOn w:val="813"/>
    <w:qFormat/>
    <w:pPr>
      <w:pBdr/>
      <w:spacing/>
      <w:ind/>
    </w:pPr>
  </w:style>
  <w:style w:type="paragraph" w:styleId="815" w:customStyle="1">
    <w:name w:val="gray2"/>
    <w:basedOn w:val="813"/>
    <w:qFormat/>
    <w:pPr>
      <w:pBdr/>
      <w:spacing/>
      <w:ind/>
    </w:pPr>
  </w:style>
  <w:style w:type="paragraph" w:styleId="816" w:customStyle="1">
    <w:name w:val="gray3"/>
    <w:basedOn w:val="813"/>
    <w:qFormat/>
    <w:pPr>
      <w:pBdr/>
      <w:spacing/>
      <w:ind/>
    </w:pPr>
  </w:style>
  <w:style w:type="paragraph" w:styleId="817" w:customStyle="1">
    <w:name w:val="bw1"/>
    <w:basedOn w:val="813"/>
    <w:qFormat/>
    <w:pPr>
      <w:pBdr/>
      <w:spacing/>
      <w:ind/>
    </w:pPr>
  </w:style>
  <w:style w:type="paragraph" w:styleId="818" w:customStyle="1">
    <w:name w:val="bw2"/>
    <w:basedOn w:val="813"/>
    <w:qFormat/>
    <w:pPr>
      <w:pBdr/>
      <w:spacing/>
      <w:ind/>
    </w:pPr>
  </w:style>
  <w:style w:type="paragraph" w:styleId="819" w:customStyle="1">
    <w:name w:val="bw3"/>
    <w:basedOn w:val="813"/>
    <w:qFormat/>
    <w:pPr>
      <w:pBdr/>
      <w:spacing/>
      <w:ind/>
    </w:pPr>
  </w:style>
  <w:style w:type="paragraph" w:styleId="820" w:customStyle="1">
    <w:name w:val="orange1"/>
    <w:basedOn w:val="813"/>
    <w:qFormat/>
    <w:pPr>
      <w:pBdr/>
      <w:spacing/>
      <w:ind/>
    </w:pPr>
  </w:style>
  <w:style w:type="paragraph" w:styleId="821" w:customStyle="1">
    <w:name w:val="orange2"/>
    <w:basedOn w:val="813"/>
    <w:qFormat/>
    <w:pPr>
      <w:pBdr/>
      <w:spacing/>
      <w:ind/>
    </w:pPr>
  </w:style>
  <w:style w:type="paragraph" w:styleId="822" w:customStyle="1">
    <w:name w:val="orange3"/>
    <w:basedOn w:val="813"/>
    <w:qFormat/>
    <w:pPr>
      <w:pBdr/>
      <w:spacing/>
      <w:ind/>
    </w:pPr>
  </w:style>
  <w:style w:type="paragraph" w:styleId="823" w:customStyle="1">
    <w:name w:val="turquoise1"/>
    <w:basedOn w:val="813"/>
    <w:qFormat/>
    <w:pPr>
      <w:pBdr/>
      <w:spacing/>
      <w:ind/>
    </w:pPr>
  </w:style>
  <w:style w:type="paragraph" w:styleId="824" w:customStyle="1">
    <w:name w:val="turquoise2"/>
    <w:basedOn w:val="813"/>
    <w:qFormat/>
    <w:pPr>
      <w:pBdr/>
      <w:spacing/>
      <w:ind/>
    </w:pPr>
  </w:style>
  <w:style w:type="paragraph" w:styleId="825" w:customStyle="1">
    <w:name w:val="turquoise3"/>
    <w:basedOn w:val="813"/>
    <w:qFormat/>
    <w:pPr>
      <w:pBdr/>
      <w:spacing/>
      <w:ind/>
    </w:pPr>
  </w:style>
  <w:style w:type="paragraph" w:styleId="826" w:customStyle="1">
    <w:name w:val="blue1"/>
    <w:basedOn w:val="813"/>
    <w:qFormat/>
    <w:pPr>
      <w:pBdr/>
      <w:spacing/>
      <w:ind/>
    </w:pPr>
  </w:style>
  <w:style w:type="paragraph" w:styleId="827" w:customStyle="1">
    <w:name w:val="blue2"/>
    <w:basedOn w:val="813"/>
    <w:qFormat/>
    <w:pPr>
      <w:pBdr/>
      <w:spacing/>
      <w:ind/>
    </w:pPr>
  </w:style>
  <w:style w:type="paragraph" w:styleId="828" w:customStyle="1">
    <w:name w:val="blue3"/>
    <w:basedOn w:val="813"/>
    <w:qFormat/>
    <w:pPr>
      <w:pBdr/>
      <w:spacing/>
      <w:ind/>
    </w:pPr>
  </w:style>
  <w:style w:type="paragraph" w:styleId="829" w:customStyle="1">
    <w:name w:val="sun1"/>
    <w:basedOn w:val="813"/>
    <w:qFormat/>
    <w:pPr>
      <w:pBdr/>
      <w:spacing/>
      <w:ind/>
    </w:pPr>
  </w:style>
  <w:style w:type="paragraph" w:styleId="830" w:customStyle="1">
    <w:name w:val="sun2"/>
    <w:basedOn w:val="813"/>
    <w:qFormat/>
    <w:pPr>
      <w:pBdr/>
      <w:spacing/>
      <w:ind/>
    </w:pPr>
  </w:style>
  <w:style w:type="paragraph" w:styleId="831" w:customStyle="1">
    <w:name w:val="sun3"/>
    <w:basedOn w:val="813"/>
    <w:qFormat/>
    <w:pPr>
      <w:pBdr/>
      <w:spacing/>
      <w:ind/>
    </w:pPr>
  </w:style>
  <w:style w:type="paragraph" w:styleId="832" w:customStyle="1">
    <w:name w:val="earth1"/>
    <w:basedOn w:val="813"/>
    <w:qFormat/>
    <w:pPr>
      <w:pBdr/>
      <w:spacing/>
      <w:ind/>
    </w:pPr>
  </w:style>
  <w:style w:type="paragraph" w:styleId="833" w:customStyle="1">
    <w:name w:val="earth2"/>
    <w:basedOn w:val="813"/>
    <w:qFormat/>
    <w:pPr>
      <w:pBdr/>
      <w:spacing/>
      <w:ind/>
    </w:pPr>
  </w:style>
  <w:style w:type="paragraph" w:styleId="834" w:customStyle="1">
    <w:name w:val="earth3"/>
    <w:basedOn w:val="813"/>
    <w:qFormat/>
    <w:pPr>
      <w:pBdr/>
      <w:spacing/>
      <w:ind/>
    </w:pPr>
  </w:style>
  <w:style w:type="paragraph" w:styleId="835" w:customStyle="1">
    <w:name w:val="green1"/>
    <w:basedOn w:val="813"/>
    <w:qFormat/>
    <w:pPr>
      <w:pBdr/>
      <w:spacing/>
      <w:ind/>
    </w:pPr>
  </w:style>
  <w:style w:type="paragraph" w:styleId="836" w:customStyle="1">
    <w:name w:val="green2"/>
    <w:basedOn w:val="813"/>
    <w:qFormat/>
    <w:pPr>
      <w:pBdr/>
      <w:spacing/>
      <w:ind/>
    </w:pPr>
  </w:style>
  <w:style w:type="paragraph" w:styleId="837" w:customStyle="1">
    <w:name w:val="green3"/>
    <w:basedOn w:val="813"/>
    <w:qFormat/>
    <w:pPr>
      <w:pBdr/>
      <w:spacing/>
      <w:ind/>
    </w:pPr>
  </w:style>
  <w:style w:type="paragraph" w:styleId="838" w:customStyle="1">
    <w:name w:val="seetang1"/>
    <w:basedOn w:val="813"/>
    <w:qFormat/>
    <w:pPr>
      <w:pBdr/>
      <w:spacing/>
      <w:ind/>
    </w:pPr>
  </w:style>
  <w:style w:type="paragraph" w:styleId="839" w:customStyle="1">
    <w:name w:val="seetang2"/>
    <w:basedOn w:val="813"/>
    <w:qFormat/>
    <w:pPr>
      <w:pBdr/>
      <w:spacing/>
      <w:ind/>
    </w:pPr>
  </w:style>
  <w:style w:type="paragraph" w:styleId="840" w:customStyle="1">
    <w:name w:val="seetang3"/>
    <w:basedOn w:val="813"/>
    <w:qFormat/>
    <w:pPr>
      <w:pBdr/>
      <w:spacing/>
      <w:ind/>
    </w:pPr>
  </w:style>
  <w:style w:type="paragraph" w:styleId="841" w:customStyle="1">
    <w:name w:val="lightblue1"/>
    <w:basedOn w:val="813"/>
    <w:qFormat/>
    <w:pPr>
      <w:pBdr/>
      <w:spacing/>
      <w:ind/>
    </w:pPr>
  </w:style>
  <w:style w:type="paragraph" w:styleId="842" w:customStyle="1">
    <w:name w:val="lightblue2"/>
    <w:basedOn w:val="813"/>
    <w:qFormat/>
    <w:pPr>
      <w:pBdr/>
      <w:spacing/>
      <w:ind/>
    </w:pPr>
  </w:style>
  <w:style w:type="paragraph" w:styleId="843" w:customStyle="1">
    <w:name w:val="lightblue3"/>
    <w:basedOn w:val="813"/>
    <w:qFormat/>
    <w:pPr>
      <w:pBdr/>
      <w:spacing/>
      <w:ind/>
    </w:pPr>
  </w:style>
  <w:style w:type="paragraph" w:styleId="844" w:customStyle="1">
    <w:name w:val="yellow1"/>
    <w:basedOn w:val="813"/>
    <w:qFormat/>
    <w:pPr>
      <w:pBdr/>
      <w:spacing/>
      <w:ind/>
    </w:pPr>
  </w:style>
  <w:style w:type="paragraph" w:styleId="845" w:customStyle="1">
    <w:name w:val="yellow2"/>
    <w:basedOn w:val="813"/>
    <w:qFormat/>
    <w:pPr>
      <w:pBdr/>
      <w:spacing/>
      <w:ind/>
    </w:pPr>
  </w:style>
  <w:style w:type="paragraph" w:styleId="846" w:customStyle="1">
    <w:name w:val="yellow3"/>
    <w:basedOn w:val="813"/>
    <w:qFormat/>
    <w:pPr>
      <w:pBdr/>
      <w:spacing/>
      <w:ind/>
    </w:pPr>
  </w:style>
  <w:style w:type="paragraph" w:styleId="847" w:customStyle="1">
    <w:name w:val="Объекты фона"/>
    <w:qFormat/>
    <w:pPr>
      <w:pBdr/>
      <w:spacing/>
      <w:ind/>
    </w:pPr>
    <w:rPr>
      <w:rFonts w:ascii="Liberation Serif" w:hAnsi="Liberation Serif" w:cs="Arial"/>
      <w:sz w:val="24"/>
    </w:rPr>
  </w:style>
  <w:style w:type="paragraph" w:styleId="848" w:customStyle="1">
    <w:name w:val="Фон"/>
    <w:qFormat/>
    <w:pPr>
      <w:pBdr/>
      <w:spacing/>
      <w:ind/>
    </w:pPr>
    <w:rPr>
      <w:rFonts w:ascii="Liberation Serif" w:hAnsi="Liberation Serif" w:cs="Arial"/>
      <w:sz w:val="24"/>
    </w:rPr>
  </w:style>
  <w:style w:type="paragraph" w:styleId="849" w:customStyle="1">
    <w:name w:val="Примечания"/>
    <w:qFormat/>
    <w:pPr>
      <w:pBdr/>
      <w:spacing/>
      <w:ind w:hanging="340" w:left="340"/>
    </w:pPr>
    <w:rPr>
      <w:rFonts w:ascii="Noto Sans Devanagari" w:hAnsi="Noto Sans Devanagari" w:cs="Arial"/>
      <w:sz w:val="40"/>
    </w:rPr>
  </w:style>
  <w:style w:type="paragraph" w:styleId="850" w:customStyle="1">
    <w:name w:val="Структура 1"/>
    <w:qFormat/>
    <w:pPr>
      <w:pBdr/>
      <w:spacing w:before="283"/>
      <w:ind/>
    </w:pPr>
    <w:rPr>
      <w:rFonts w:ascii="Noto Sans Devanagari" w:hAnsi="Noto Sans Devanagari" w:cs="Arial"/>
      <w:sz w:val="63"/>
    </w:rPr>
  </w:style>
  <w:style w:type="paragraph" w:styleId="851" w:customStyle="1">
    <w:name w:val="Структура 2"/>
    <w:basedOn w:val="850"/>
    <w:qFormat/>
    <w:pPr>
      <w:pBdr/>
      <w:spacing w:before="227"/>
      <w:ind/>
    </w:pPr>
    <w:rPr>
      <w:sz w:val="56"/>
    </w:rPr>
  </w:style>
  <w:style w:type="paragraph" w:styleId="852" w:customStyle="1">
    <w:name w:val="Структура 3"/>
    <w:basedOn w:val="851"/>
    <w:qFormat/>
    <w:pPr>
      <w:pBdr/>
      <w:spacing w:before="170"/>
      <w:ind/>
    </w:pPr>
    <w:rPr>
      <w:sz w:val="48"/>
    </w:rPr>
  </w:style>
  <w:style w:type="paragraph" w:styleId="853" w:customStyle="1">
    <w:name w:val="Структура 4"/>
    <w:basedOn w:val="852"/>
    <w:qFormat/>
    <w:pPr>
      <w:pBdr/>
      <w:spacing w:before="113"/>
      <w:ind/>
    </w:pPr>
    <w:rPr>
      <w:sz w:val="40"/>
    </w:rPr>
  </w:style>
  <w:style w:type="paragraph" w:styleId="854" w:customStyle="1">
    <w:name w:val="Структура 5"/>
    <w:basedOn w:val="853"/>
    <w:qFormat/>
    <w:pPr>
      <w:pBdr/>
      <w:spacing w:before="57"/>
      <w:ind/>
    </w:pPr>
  </w:style>
  <w:style w:type="paragraph" w:styleId="855" w:customStyle="1">
    <w:name w:val="Структура 6"/>
    <w:basedOn w:val="854"/>
    <w:qFormat/>
    <w:pPr>
      <w:pBdr/>
      <w:spacing/>
      <w:ind/>
    </w:pPr>
  </w:style>
  <w:style w:type="paragraph" w:styleId="856" w:customStyle="1">
    <w:name w:val="Структура 7"/>
    <w:basedOn w:val="855"/>
    <w:qFormat/>
    <w:pPr>
      <w:pBdr/>
      <w:spacing/>
      <w:ind/>
    </w:pPr>
  </w:style>
  <w:style w:type="paragraph" w:styleId="857" w:customStyle="1">
    <w:name w:val="Структура 8"/>
    <w:basedOn w:val="856"/>
    <w:qFormat/>
    <w:pPr>
      <w:pBdr/>
      <w:spacing/>
      <w:ind/>
    </w:pPr>
  </w:style>
  <w:style w:type="paragraph" w:styleId="858" w:customStyle="1">
    <w:name w:val="Структура 9"/>
    <w:basedOn w:val="857"/>
    <w:qFormat/>
    <w:pPr>
      <w:pBdr/>
      <w:spacing/>
      <w:ind/>
    </w:pPr>
  </w:style>
  <w:style w:type="paragraph" w:styleId="859" w:customStyle="1">
    <w:name w:val="Основной шрифт абзаца1"/>
    <w:qFormat/>
    <w:pPr>
      <w:pBdr/>
      <w:spacing/>
      <w:ind/>
    </w:pPr>
    <w:rPr>
      <w:rFonts w:ascii="Liberation Serif" w:hAnsi="Liberation Serif" w:cs="Arial"/>
      <w:sz w:val="24"/>
    </w:rPr>
  </w:style>
  <w:style w:type="paragraph" w:styleId="860" w:customStyle="1">
    <w:name w:val="Основной текст с отступом 2 Знак"/>
    <w:qFormat/>
    <w:pPr>
      <w:pBdr/>
      <w:spacing/>
      <w:ind/>
    </w:pPr>
    <w:rPr>
      <w:rFonts w:ascii="Mangal" w:hAnsi="Mangal" w:cs="Arial"/>
      <w:sz w:val="21"/>
    </w:rPr>
  </w:style>
  <w:style w:type="paragraph" w:styleId="861" w:customStyle="1">
    <w:name w:val="Основной шрифт абзаца2"/>
    <w:qFormat/>
    <w:pPr>
      <w:pBdr/>
      <w:spacing/>
      <w:ind/>
    </w:pPr>
    <w:rPr>
      <w:rFonts w:ascii="Liberation Serif" w:hAnsi="Liberation Serif" w:cs="Arial"/>
      <w:sz w:val="24"/>
    </w:rPr>
  </w:style>
  <w:style w:type="paragraph" w:styleId="862" w:customStyle="1">
    <w:name w:val="Нижний колонтитул Знак"/>
    <w:qFormat/>
    <w:pPr>
      <w:pBdr/>
      <w:spacing/>
      <w:ind/>
    </w:pPr>
    <w:rPr>
      <w:rFonts w:ascii="Mangal" w:hAnsi="Mangal" w:cs="Arial"/>
      <w:sz w:val="21"/>
    </w:rPr>
  </w:style>
  <w:style w:type="paragraph" w:styleId="863" w:customStyle="1">
    <w:name w:val="Верхний колонтитул Знак"/>
    <w:qFormat/>
    <w:pPr>
      <w:pBdr/>
      <w:spacing/>
      <w:ind/>
    </w:pPr>
    <w:rPr>
      <w:rFonts w:ascii="Mangal" w:hAnsi="Mangal" w:cs="Arial"/>
      <w:sz w:val="21"/>
    </w:rPr>
  </w:style>
  <w:style w:type="paragraph" w:styleId="864" w:customStyle="1">
    <w:name w:val="Символ нумерации1"/>
    <w:qFormat/>
    <w:pPr>
      <w:pBdr/>
      <w:spacing/>
      <w:ind/>
    </w:pPr>
    <w:rPr>
      <w:rFonts w:ascii="Liberation Serif" w:hAnsi="Liberation Serif" w:cs="Arial"/>
      <w:sz w:val="24"/>
    </w:rPr>
  </w:style>
  <w:style w:type="paragraph" w:styleId="865" w:customStyle="1">
    <w:name w:val="Endnote Characters1"/>
    <w:qFormat/>
    <w:pPr>
      <w:pBdr/>
      <w:spacing/>
      <w:ind/>
    </w:pPr>
    <w:rPr>
      <w:rFonts w:ascii="Liberation Serif" w:hAnsi="Liberation Serif" w:cs="Arial"/>
      <w:sz w:val="24"/>
      <w:vertAlign w:val="superscript"/>
    </w:rPr>
  </w:style>
  <w:style w:type="paragraph" w:styleId="866" w:customStyle="1">
    <w:name w:val="Привязка концевой сноски"/>
    <w:qFormat/>
    <w:pPr>
      <w:pBdr/>
      <w:spacing/>
      <w:ind/>
    </w:pPr>
    <w:rPr>
      <w:rFonts w:ascii="Liberation Serif" w:hAnsi="Liberation Serif" w:cs="Arial"/>
      <w:sz w:val="24"/>
      <w:vertAlign w:val="superscript"/>
    </w:rPr>
  </w:style>
  <w:style w:type="paragraph" w:styleId="867" w:customStyle="1">
    <w:name w:val="Символ концевой сноски1"/>
    <w:qFormat/>
    <w:pPr>
      <w:pBdr/>
      <w:spacing/>
      <w:ind/>
    </w:pPr>
    <w:rPr>
      <w:rFonts w:ascii="Liberation Serif" w:hAnsi="Liberation Serif" w:cs="Arial"/>
      <w:sz w:val="24"/>
      <w:vertAlign w:val="superscript"/>
    </w:rPr>
  </w:style>
  <w:style w:type="paragraph" w:styleId="868" w:customStyle="1">
    <w:name w:val="Основной текст + 4 pt"/>
    <w:qFormat/>
    <w:pPr>
      <w:pBdr/>
      <w:spacing/>
      <w:ind/>
    </w:pPr>
    <w:rPr>
      <w:rFonts w:ascii="Times New Roman" w:hAnsi="Times New Roman" w:cs="Arial"/>
      <w:sz w:val="8"/>
    </w:rPr>
  </w:style>
  <w:style w:type="paragraph" w:styleId="869" w:customStyle="1">
    <w:name w:val="Footnote Characters1"/>
    <w:qFormat/>
    <w:pPr>
      <w:pBdr/>
      <w:spacing/>
      <w:ind/>
    </w:pPr>
    <w:rPr>
      <w:rFonts w:ascii="Liberation Serif" w:hAnsi="Liberation Serif" w:cs="Arial"/>
      <w:sz w:val="24"/>
      <w:vertAlign w:val="superscript"/>
    </w:rPr>
  </w:style>
  <w:style w:type="paragraph" w:styleId="870" w:customStyle="1">
    <w:name w:val="Привязка сноски"/>
    <w:qFormat/>
    <w:pPr>
      <w:pBdr/>
      <w:spacing/>
      <w:ind/>
    </w:pPr>
    <w:rPr>
      <w:rFonts w:ascii="Liberation Serif" w:hAnsi="Liberation Serif" w:cs="Arial"/>
      <w:sz w:val="24"/>
      <w:vertAlign w:val="superscript"/>
    </w:rPr>
  </w:style>
  <w:style w:type="paragraph" w:styleId="871" w:customStyle="1">
    <w:name w:val="Символ сноски1"/>
    <w:qFormat/>
    <w:pPr>
      <w:pBdr/>
      <w:spacing/>
      <w:ind/>
    </w:pPr>
    <w:rPr>
      <w:rFonts w:ascii="Liberation Serif" w:hAnsi="Liberation Serif" w:cs="Arial"/>
      <w:sz w:val="24"/>
      <w:vertAlign w:val="superscript"/>
    </w:rPr>
  </w:style>
  <w:style w:type="paragraph" w:styleId="872" w:customStyle="1">
    <w:name w:val="Текст выноски Знак"/>
    <w:qFormat/>
    <w:pPr>
      <w:pBdr/>
      <w:spacing/>
      <w:ind/>
    </w:pPr>
    <w:rPr>
      <w:rFonts w:ascii="Mangal" w:hAnsi="Mangal" w:cs="Arial"/>
      <w:sz w:val="14"/>
    </w:rPr>
  </w:style>
  <w:style w:type="paragraph" w:styleId="873" w:customStyle="1">
    <w:name w:val="Ссылка указателя"/>
    <w:qFormat/>
    <w:pPr>
      <w:pBdr/>
      <w:spacing/>
      <w:ind/>
    </w:pPr>
    <w:rPr>
      <w:rFonts w:ascii="Liberation Serif" w:hAnsi="Liberation Serif" w:cs="Arial"/>
      <w:sz w:val="24"/>
    </w:rPr>
  </w:style>
  <w:style w:type="paragraph" w:styleId="874" w:customStyle="1">
    <w:name w:val="Интернет-ссылка"/>
    <w:qFormat/>
    <w:pPr>
      <w:pBdr/>
      <w:spacing/>
      <w:ind/>
    </w:pPr>
    <w:rPr>
      <w:rFonts w:ascii="Liberation Serif" w:hAnsi="Liberation Serif" w:cs="Arial"/>
      <w:color w:val="000080"/>
      <w:sz w:val="24"/>
      <w:u w:val="single"/>
    </w:rPr>
  </w:style>
  <w:style w:type="paragraph" w:styleId="875" w:customStyle="1">
    <w:name w:val="Маркеры"/>
    <w:qFormat/>
    <w:pPr>
      <w:pBdr/>
      <w:spacing/>
      <w:ind/>
    </w:pPr>
    <w:rPr>
      <w:rFonts w:ascii="OpenSymbol;Arial Unicode MS" w:hAnsi="OpenSymbol;Arial Unicode MS" w:cs="Arial"/>
      <w:sz w:val="24"/>
    </w:rPr>
  </w:style>
  <w:style w:type="paragraph" w:styleId="876" w:customStyle="1">
    <w:name w:val="Endnote Text Char"/>
    <w:qFormat/>
    <w:pPr>
      <w:pBdr/>
      <w:spacing/>
      <w:ind/>
    </w:pPr>
    <w:rPr>
      <w:rFonts w:ascii="Liberation Serif" w:hAnsi="Liberation Serif" w:cs="Arial"/>
      <w:sz w:val="36"/>
    </w:rPr>
  </w:style>
  <w:style w:type="paragraph" w:styleId="877" w:customStyle="1">
    <w:name w:val="Footnote Text Char"/>
    <w:qFormat/>
    <w:pPr>
      <w:pBdr/>
      <w:spacing/>
      <w:ind/>
    </w:pPr>
    <w:rPr>
      <w:rFonts w:ascii="Liberation Serif" w:hAnsi="Liberation Serif" w:cs="Arial"/>
      <w:sz w:val="18"/>
    </w:rPr>
  </w:style>
  <w:style w:type="paragraph" w:styleId="878" w:customStyle="1">
    <w:name w:val="Caption Char"/>
    <w:qFormat/>
    <w:pPr>
      <w:pBdr/>
      <w:spacing/>
      <w:ind/>
    </w:pPr>
    <w:rPr>
      <w:rFonts w:ascii="Liberation Serif" w:hAnsi="Liberation Serif" w:cs="Arial"/>
      <w:sz w:val="24"/>
    </w:rPr>
  </w:style>
  <w:style w:type="paragraph" w:styleId="879" w:customStyle="1">
    <w:name w:val="Footer Char"/>
    <w:qFormat/>
    <w:pPr>
      <w:pBdr/>
      <w:spacing/>
      <w:ind/>
    </w:pPr>
    <w:rPr>
      <w:rFonts w:ascii="Liberation Serif" w:hAnsi="Liberation Serif" w:cs="Arial"/>
      <w:sz w:val="24"/>
    </w:rPr>
  </w:style>
  <w:style w:type="paragraph" w:styleId="880" w:customStyle="1">
    <w:name w:val="Header Char"/>
    <w:qFormat/>
    <w:pPr>
      <w:pBdr/>
      <w:spacing/>
      <w:ind/>
    </w:pPr>
    <w:rPr>
      <w:rFonts w:ascii="Liberation Serif" w:hAnsi="Liberation Serif" w:cs="Arial"/>
      <w:sz w:val="24"/>
    </w:rPr>
  </w:style>
  <w:style w:type="paragraph" w:styleId="881" w:customStyle="1">
    <w:name w:val="Intense Quote Char"/>
    <w:qFormat/>
    <w:pPr>
      <w:pBdr/>
      <w:spacing/>
      <w:ind/>
    </w:pPr>
    <w:rPr>
      <w:rFonts w:ascii="Liberation Serif" w:hAnsi="Liberation Serif" w:cs="Arial"/>
      <w:i/>
      <w:sz w:val="24"/>
    </w:rPr>
  </w:style>
  <w:style w:type="paragraph" w:styleId="882" w:customStyle="1">
    <w:name w:val="Quote Char"/>
    <w:qFormat/>
    <w:pPr>
      <w:pBdr/>
      <w:spacing/>
      <w:ind/>
    </w:pPr>
    <w:rPr>
      <w:rFonts w:ascii="Liberation Serif" w:hAnsi="Liberation Serif" w:cs="Arial"/>
      <w:i/>
      <w:sz w:val="24"/>
    </w:rPr>
  </w:style>
  <w:style w:type="paragraph" w:styleId="883" w:customStyle="1">
    <w:name w:val="Subtitle Char"/>
    <w:qFormat/>
    <w:pPr>
      <w:pBdr/>
      <w:spacing/>
      <w:ind/>
    </w:pPr>
    <w:rPr>
      <w:rFonts w:ascii="Liberation Serif" w:hAnsi="Liberation Serif" w:cs="Arial"/>
      <w:sz w:val="24"/>
    </w:rPr>
  </w:style>
  <w:style w:type="paragraph" w:styleId="884" w:customStyle="1">
    <w:name w:val="Title Char"/>
    <w:qFormat/>
    <w:pPr>
      <w:pBdr/>
      <w:spacing/>
      <w:ind/>
    </w:pPr>
    <w:rPr>
      <w:rFonts w:ascii="Liberation Serif" w:hAnsi="Liberation Serif" w:cs="Arial"/>
      <w:sz w:val="48"/>
    </w:rPr>
  </w:style>
  <w:style w:type="paragraph" w:styleId="885" w:customStyle="1">
    <w:name w:val="Heading 9 Char"/>
    <w:qFormat/>
    <w:pPr>
      <w:pBdr/>
      <w:spacing/>
      <w:ind/>
    </w:pPr>
    <w:rPr>
      <w:rFonts w:ascii="Arial" w:hAnsi="Arial" w:cs="Arial"/>
      <w:i/>
      <w:sz w:val="21"/>
    </w:rPr>
  </w:style>
  <w:style w:type="paragraph" w:styleId="886" w:customStyle="1">
    <w:name w:val="Heading 8 Char"/>
    <w:qFormat/>
    <w:pPr>
      <w:pBdr/>
      <w:spacing/>
      <w:ind/>
    </w:pPr>
    <w:rPr>
      <w:rFonts w:ascii="Arial" w:hAnsi="Arial" w:cs="Arial"/>
      <w:i/>
      <w:sz w:val="22"/>
    </w:rPr>
  </w:style>
  <w:style w:type="paragraph" w:styleId="887" w:customStyle="1">
    <w:name w:val="Heading 7 Char"/>
    <w:qFormat/>
    <w:pPr>
      <w:pBdr/>
      <w:spacing/>
      <w:ind/>
    </w:pPr>
    <w:rPr>
      <w:rFonts w:ascii="Arial" w:hAnsi="Arial" w:cs="Arial"/>
      <w:b/>
      <w:i/>
      <w:sz w:val="22"/>
    </w:rPr>
  </w:style>
  <w:style w:type="paragraph" w:styleId="888" w:customStyle="1">
    <w:name w:val="Heading 6 Char"/>
    <w:qFormat/>
    <w:pPr>
      <w:pBdr/>
      <w:spacing/>
      <w:ind/>
    </w:pPr>
    <w:rPr>
      <w:rFonts w:ascii="Arial" w:hAnsi="Arial" w:cs="Arial"/>
      <w:b/>
      <w:sz w:val="22"/>
    </w:rPr>
  </w:style>
  <w:style w:type="paragraph" w:styleId="889" w:customStyle="1">
    <w:name w:val="Heading 5 Char"/>
    <w:qFormat/>
    <w:pPr>
      <w:pBdr/>
      <w:spacing/>
      <w:ind/>
    </w:pPr>
    <w:rPr>
      <w:rFonts w:ascii="Arial" w:hAnsi="Arial" w:cs="Arial"/>
      <w:b/>
      <w:sz w:val="24"/>
    </w:rPr>
  </w:style>
  <w:style w:type="paragraph" w:styleId="890" w:customStyle="1">
    <w:name w:val="Heading 4 Char"/>
    <w:qFormat/>
    <w:pPr>
      <w:pBdr/>
      <w:spacing/>
      <w:ind/>
    </w:pPr>
    <w:rPr>
      <w:rFonts w:ascii="Arial" w:hAnsi="Arial" w:cs="Arial"/>
      <w:b/>
      <w:sz w:val="26"/>
    </w:rPr>
  </w:style>
  <w:style w:type="paragraph" w:styleId="891" w:customStyle="1">
    <w:name w:val="Heading 3 Char"/>
    <w:qFormat/>
    <w:pPr>
      <w:pBdr/>
      <w:spacing/>
      <w:ind/>
    </w:pPr>
    <w:rPr>
      <w:rFonts w:ascii="Arial" w:hAnsi="Arial" w:cs="Arial"/>
      <w:sz w:val="30"/>
    </w:rPr>
  </w:style>
  <w:style w:type="paragraph" w:styleId="892" w:customStyle="1">
    <w:name w:val="Heading 2 Char"/>
    <w:qFormat/>
    <w:pPr>
      <w:pBdr/>
      <w:spacing/>
      <w:ind/>
    </w:pPr>
    <w:rPr>
      <w:rFonts w:ascii="Arial" w:hAnsi="Arial" w:cs="Arial"/>
      <w:sz w:val="34"/>
    </w:rPr>
  </w:style>
  <w:style w:type="paragraph" w:styleId="893" w:customStyle="1">
    <w:name w:val="Heading 1 Char"/>
    <w:qFormat/>
    <w:pPr>
      <w:pBdr/>
      <w:spacing/>
      <w:ind/>
    </w:pPr>
    <w:rPr>
      <w:rFonts w:ascii="Arial" w:hAnsi="Arial" w:cs="Arial"/>
      <w:sz w:val="40"/>
    </w:rPr>
  </w:style>
  <w:style w:type="paragraph" w:styleId="894">
    <w:name w:val="List Paragraph"/>
    <w:link w:val="743"/>
    <w:qFormat/>
    <w:pPr>
      <w:pBdr/>
      <w:spacing w:line="559" w:lineRule="atLeast"/>
      <w:ind w:firstLine="1251" w:left="1270"/>
    </w:pPr>
    <w:rPr>
      <w:rFonts w:ascii="Calibri" w:hAnsi="Calibri" w:cs="Arial"/>
      <w:sz w:val="22"/>
    </w:rPr>
  </w:style>
  <w:style w:type="paragraph" w:styleId="895">
    <w:name w:val="Body Text Indent 2"/>
    <w:qFormat/>
    <w:pPr>
      <w:pBdr/>
      <w:spacing w:after="212" w:line="480" w:lineRule="auto"/>
      <w:ind w:left="499"/>
    </w:pPr>
    <w:rPr>
      <w:rFonts w:ascii="Mangal" w:hAnsi="Mangal" w:cs="Arial"/>
      <w:sz w:val="21"/>
    </w:rPr>
  </w:style>
  <w:style w:type="paragraph" w:styleId="896" w:customStyle="1">
    <w:name w:val="index heading111"/>
    <w:qFormat/>
    <w:pPr>
      <w:pBdr/>
      <w:spacing w:after="212" w:before="423"/>
      <w:ind/>
    </w:pPr>
    <w:rPr>
      <w:rFonts w:ascii="Noto Sans Devanagari" w:hAnsi="Noto Sans Devanagari" w:cs="Arial"/>
      <w:sz w:val="88"/>
    </w:rPr>
  </w:style>
  <w:style w:type="paragraph" w:styleId="897">
    <w:name w:val="toa heading"/>
    <w:qFormat/>
    <w:pPr>
      <w:pBdr/>
      <w:spacing w:after="212" w:before="423"/>
      <w:ind/>
    </w:pPr>
    <w:rPr>
      <w:rFonts w:ascii="Noto Sans Devanagari" w:hAnsi="Noto Sans Devanagari" w:cs="Arial"/>
      <w:sz w:val="88"/>
    </w:rPr>
  </w:style>
  <w:style w:type="paragraph" w:styleId="898" w:customStyle="1">
    <w:name w:val="Обычная таблица1"/>
    <w:qFormat/>
    <w:pPr>
      <w:pBdr/>
      <w:spacing/>
      <w:ind/>
    </w:pPr>
    <w:rPr>
      <w:rFonts w:ascii="Times New Roman" w:hAnsi="Times New Roman" w:cs="Arial"/>
      <w:sz w:val="22"/>
    </w:rPr>
  </w:style>
  <w:style w:type="paragraph" w:styleId="899" w:customStyle="1">
    <w:name w:val="Style1"/>
    <w:qFormat/>
    <w:pPr>
      <w:pBdr/>
      <w:spacing w:line="880" w:lineRule="atLeast"/>
      <w:ind w:firstLine="840"/>
    </w:pPr>
    <w:rPr>
      <w:rFonts w:ascii="Calibri" w:hAnsi="Calibri" w:cs="Arial"/>
      <w:sz w:val="24"/>
    </w:rPr>
  </w:style>
  <w:style w:type="paragraph" w:styleId="900" w:customStyle="1">
    <w:name w:val="ConsPlusNormal"/>
    <w:qFormat/>
    <w:pPr>
      <w:pBdr/>
      <w:spacing/>
      <w:ind/>
    </w:pPr>
    <w:rPr>
      <w:rFonts w:ascii="Times New Roman" w:hAnsi="Times New Roman" w:cs="Arial"/>
      <w:sz w:val="28"/>
    </w:rPr>
  </w:style>
  <w:style w:type="paragraph" w:styleId="901">
    <w:name w:val="No Spacing"/>
    <w:qFormat/>
    <w:pPr>
      <w:pBdr/>
      <w:spacing/>
      <w:ind/>
    </w:pPr>
    <w:rPr>
      <w:rFonts w:ascii="Times New Roman" w:hAnsi="Times New Roman" w:cs="Arial"/>
      <w:sz w:val="22"/>
    </w:rPr>
  </w:style>
  <w:style w:type="paragraph" w:styleId="902" w:customStyle="1">
    <w:name w:val="Default1"/>
    <w:qFormat/>
    <w:pPr>
      <w:pBdr/>
      <w:spacing/>
      <w:ind/>
    </w:pPr>
    <w:rPr>
      <w:rFonts w:ascii="Noto Sans Devanagari" w:hAnsi="Noto Sans Devanagari" w:cs="Arial"/>
      <w:color w:val="000000"/>
      <w:sz w:val="24"/>
    </w:rPr>
  </w:style>
  <w:style w:type="paragraph" w:styleId="903">
    <w:name w:val="Balloon Text"/>
    <w:qFormat/>
    <w:pPr>
      <w:pBdr/>
      <w:spacing/>
      <w:ind/>
    </w:pPr>
    <w:rPr>
      <w:rFonts w:ascii="Mangal" w:hAnsi="Mangal" w:cs="Arial"/>
      <w:sz w:val="14"/>
    </w:rPr>
  </w:style>
  <w:style w:type="paragraph" w:styleId="904" w:customStyle="1">
    <w:name w:val="Оглавление 21"/>
    <w:qFormat/>
    <w:pPr>
      <w:pBdr/>
      <w:tabs>
        <w:tab w:val="left" w:leader="none" w:pos="643"/>
        <w:tab w:val="left" w:leader="none" w:pos="1286"/>
        <w:tab w:val="left" w:leader="none" w:pos="1929"/>
        <w:tab w:val="left" w:leader="none" w:pos="2572"/>
        <w:tab w:val="left" w:leader="none" w:pos="3214"/>
        <w:tab w:val="left" w:leader="none" w:pos="3857"/>
        <w:tab w:val="left" w:leader="none" w:pos="4500"/>
        <w:tab w:val="left" w:leader="none" w:pos="5143"/>
        <w:tab w:val="left" w:leader="none" w:pos="5786"/>
        <w:tab w:val="left" w:leader="none" w:pos="6429"/>
        <w:tab w:val="left" w:leader="none" w:pos="17434"/>
      </w:tabs>
      <w:spacing w:after="212" w:before="423"/>
      <w:ind w:left="499"/>
    </w:pPr>
    <w:rPr>
      <w:rFonts w:ascii="Noto Sans Devanagari" w:hAnsi="Noto Sans Devanagari" w:cs="Arial"/>
      <w:sz w:val="88"/>
    </w:rPr>
  </w:style>
  <w:style w:type="paragraph" w:styleId="905" w:customStyle="1">
    <w:name w:val="Оглавление 11"/>
    <w:qFormat/>
    <w:pPr>
      <w:pBdr/>
      <w:tabs>
        <w:tab w:val="left" w:leader="none" w:pos="643"/>
        <w:tab w:val="left" w:leader="none" w:pos="1286"/>
        <w:tab w:val="left" w:leader="none" w:pos="1929"/>
        <w:tab w:val="left" w:leader="none" w:pos="2572"/>
        <w:tab w:val="left" w:leader="none" w:pos="3214"/>
        <w:tab w:val="left" w:leader="none" w:pos="3857"/>
        <w:tab w:val="left" w:leader="none" w:pos="4500"/>
        <w:tab w:val="left" w:leader="none" w:pos="5143"/>
        <w:tab w:val="left" w:leader="none" w:pos="5786"/>
        <w:tab w:val="left" w:leader="none" w:pos="6429"/>
        <w:tab w:val="left" w:leader="none" w:pos="17434"/>
      </w:tabs>
      <w:spacing w:after="212" w:before="423"/>
      <w:ind/>
    </w:pPr>
    <w:rPr>
      <w:rFonts w:ascii="Noto Sans Devanagari" w:hAnsi="Noto Sans Devanagari" w:cs="Arial"/>
      <w:sz w:val="88"/>
    </w:rPr>
  </w:style>
  <w:style w:type="paragraph" w:styleId="906">
    <w:name w:val="TOC Heading"/>
    <w:qFormat/>
    <w:pPr>
      <w:pBdr/>
      <w:spacing w:after="212" w:before="423"/>
      <w:ind/>
    </w:pPr>
    <w:rPr>
      <w:rFonts w:ascii="Noto Sans Devanagari" w:hAnsi="Noto Sans Devanagari" w:cs="Arial"/>
      <w:b/>
      <w:sz w:val="32"/>
    </w:rPr>
  </w:style>
  <w:style w:type="paragraph" w:styleId="907" w:customStyle="1">
    <w:name w:val="Указатель1"/>
    <w:qFormat/>
    <w:pPr>
      <w:pBdr/>
      <w:spacing w:after="212" w:before="423"/>
      <w:ind/>
    </w:pPr>
    <w:rPr>
      <w:rFonts w:ascii="Noto Sans Devanagari" w:hAnsi="Noto Sans Devanagari" w:cs="Arial"/>
      <w:b/>
      <w:sz w:val="32"/>
    </w:rPr>
  </w:style>
  <w:style w:type="paragraph" w:styleId="908">
    <w:name w:val="Body Text Indent 3"/>
    <w:qFormat/>
    <w:pPr>
      <w:pBdr/>
      <w:spacing w:after="212"/>
      <w:ind w:firstLine="1251" w:left="499"/>
    </w:pPr>
    <w:rPr>
      <w:rFonts w:ascii="Noto Sans Devanagari" w:hAnsi="Noto Sans Devanagari" w:cs="Arial"/>
      <w:sz w:val="16"/>
    </w:rPr>
  </w:style>
  <w:style w:type="paragraph" w:styleId="909" w:customStyle="1">
    <w:name w:val="коллегия"/>
    <w:qFormat/>
    <w:pPr>
      <w:pBdr/>
      <w:spacing w:after="494" w:before="353"/>
      <w:ind w:right="1651" w:firstLine="1251" w:left="1651"/>
    </w:pPr>
    <w:rPr>
      <w:rFonts w:ascii="Noto Sans Devanagari" w:hAnsi="Noto Sans Devanagari" w:cs="Arial"/>
      <w:b/>
      <w:i/>
      <w:color w:val="4f81bd"/>
      <w:sz w:val="32"/>
    </w:rPr>
  </w:style>
  <w:style w:type="paragraph" w:styleId="910">
    <w:name w:val="Intense Quote"/>
    <w:qFormat/>
    <w:pPr>
      <w:pBdr/>
      <w:spacing w:after="494" w:before="353"/>
      <w:ind w:right="1651" w:firstLine="1251" w:left="1651"/>
    </w:pPr>
    <w:rPr>
      <w:rFonts w:ascii="Noto Sans Devanagari" w:hAnsi="Noto Sans Devanagari" w:cs="Arial"/>
      <w:b/>
      <w:i/>
      <w:color w:val="4f81bd"/>
      <w:sz w:val="24"/>
    </w:rPr>
  </w:style>
  <w:style w:type="paragraph" w:styleId="911" w:customStyle="1">
    <w:name w:val="Название объекта1"/>
    <w:qFormat/>
    <w:pPr>
      <w:pBdr/>
      <w:spacing w:after="212" w:before="212"/>
      <w:ind/>
    </w:pPr>
    <w:rPr>
      <w:rFonts w:ascii="Noto Sans Devanagari" w:hAnsi="Noto Sans Devanagari" w:cs="Arial"/>
      <w:i/>
      <w:sz w:val="24"/>
    </w:rPr>
  </w:style>
  <w:style w:type="paragraph" w:styleId="912" w:customStyle="1">
    <w:name w:val="Заголовок 21"/>
    <w:qFormat/>
    <w:pPr>
      <w:pBdr/>
      <w:spacing w:before="353"/>
      <w:ind/>
    </w:pPr>
    <w:rPr>
      <w:rFonts w:cs="Arial"/>
      <w:b/>
      <w:sz w:val="32"/>
    </w:rPr>
  </w:style>
  <w:style w:type="paragraph" w:styleId="913" w:customStyle="1">
    <w:name w:val="Заголовок 11"/>
    <w:qFormat/>
    <w:pPr>
      <w:pBdr/>
      <w:spacing/>
      <w:ind/>
    </w:pPr>
    <w:rPr>
      <w:rFonts w:cs="Arial"/>
      <w:b/>
      <w:sz w:val="36"/>
    </w:rPr>
  </w:style>
  <w:style w:type="paragraph" w:styleId="914" w:customStyle="1">
    <w:name w:val="caption11"/>
    <w:qFormat/>
    <w:pPr>
      <w:pBdr/>
      <w:spacing w:after="212" w:before="212"/>
      <w:ind/>
    </w:pPr>
    <w:rPr>
      <w:rFonts w:ascii="Noto Sans Devanagari" w:hAnsi="Noto Sans Devanagari" w:cs="Arial"/>
      <w:i/>
      <w:sz w:val="24"/>
    </w:rPr>
  </w:style>
  <w:style w:type="paragraph" w:styleId="915">
    <w:name w:val="table of figures"/>
    <w:qFormat/>
    <w:pPr>
      <w:pBdr/>
      <w:spacing/>
      <w:ind/>
    </w:pPr>
    <w:rPr>
      <w:rFonts w:ascii="Noto Sans Devanagari" w:hAnsi="Noto Sans Devanagari" w:cs="Arial"/>
      <w:sz w:val="24"/>
    </w:rPr>
  </w:style>
  <w:style w:type="paragraph" w:styleId="916">
    <w:name w:val="Quote"/>
    <w:qFormat/>
    <w:pPr>
      <w:pBdr/>
      <w:spacing/>
      <w:ind w:right="1270" w:left="1270"/>
    </w:pPr>
    <w:rPr>
      <w:rFonts w:ascii="Noto Sans Devanagari" w:hAnsi="Noto Sans Devanagari" w:cs="Arial"/>
      <w:i/>
      <w:sz w:val="24"/>
    </w:rPr>
  </w:style>
  <w:style w:type="paragraph" w:styleId="917" w:customStyle="1">
    <w:name w:val="Обычный (Интернет)1"/>
    <w:basedOn w:val="718"/>
    <w:uiPriority w:val="99"/>
    <w:semiHidden/>
    <w:unhideWhenUsed/>
    <w:qFormat/>
    <w:pPr>
      <w:pBdr/>
      <w:spacing w:afterAutospacing="1" w:beforeAutospacing="1" w:line="240" w:lineRule="auto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paragraph" w:styleId="918" w:customStyle="1">
    <w:name w:val="s3"/>
    <w:basedOn w:val="718"/>
    <w:qFormat/>
    <w:pPr>
      <w:pBdr/>
      <w:spacing w:afterAutospacing="1" w:beforeAutospacing="1" w:line="240" w:lineRule="auto"/>
      <w:ind/>
    </w:pPr>
    <w:rPr>
      <w:rFonts w:ascii="Times New Roman" w:hAnsi="Times New Roman" w:eastAsia="Times New Roman" w:cs="Times New Roman"/>
      <w:sz w:val="24"/>
      <w:lang w:eastAsia="ru-RU" w:bidi="ar-SA"/>
    </w:rPr>
  </w:style>
  <w:style w:type="table" w:styleId="919">
    <w:name w:val="Plain Table 1"/>
    <w:basedOn w:val="72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Plain Table 2"/>
    <w:basedOn w:val="729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Plain Table 3"/>
    <w:basedOn w:val="7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Plain Table 4"/>
    <w:basedOn w:val="7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Plain Table 5"/>
    <w:basedOn w:val="7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1 Light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2"/>
    <w:basedOn w:val="72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3"/>
    <w:basedOn w:val="72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4"/>
    <w:basedOn w:val="729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5 Dark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6 Colorful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7 Colorful"/>
    <w:basedOn w:val="729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"/>
    <w:basedOn w:val="7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2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3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4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5 Dark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6 Colorful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7 Colorful"/>
    <w:basedOn w:val="729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Table Grid"/>
    <w:basedOn w:val="729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Table Grid Light"/>
    <w:basedOn w:val="72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Таблица простая 11"/>
    <w:basedOn w:val="72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Таблица простая 21"/>
    <w:basedOn w:val="729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Таблица простая 31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Таблица простая 41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Таблица простая 51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Таблица-сетка 1 светлая1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1 Light - Accent 1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1 Light - Accent 2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1 Light - Accent 3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1 Light - Accent 4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1 Light - Accent 5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Grid Table 1 Light - Accent 6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Таблица-сетка 21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Grid Table 2 - Accent 1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Grid Table 2 - Accent 2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Grid Table 2 - Accent 3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Grid Table 2 - Accent 4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Grid Table 2 - Accent 5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Grid Table 2 - Accent 6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Таблица-сетка 31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Grid Table 3 - Accent 1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Grid Table 3 - Accent 2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Grid Table 3 - Accent 3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Grid Table 3 - Accent 4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Grid Table 3 - Accent 5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Grid Table 3 - Accent 6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Таблица-сетка 41"/>
    <w:basedOn w:val="729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Grid Table 4 - Accent 1"/>
    <w:basedOn w:val="729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Grid Table 4 - Accent 2"/>
    <w:basedOn w:val="729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Grid Table 4 - Accent 3"/>
    <w:basedOn w:val="729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Grid Table 4 - Accent 4"/>
    <w:basedOn w:val="729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Grid Table 4 - Accent 5"/>
    <w:basedOn w:val="729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Grid Table 4 - Accent 6"/>
    <w:basedOn w:val="729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Таблица-сетка 5 темная1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Grid Table 5 Dark- Accent 1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Grid Table 5 Dark - Accent 2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Grid Table 5 Dark - Accent 3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Grid Table 5 Dark- Accent 4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Grid Table 5 Dark - Accent 5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Grid Table 5 Dark - Accent 6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Таблица-сетка 6 цветная1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Grid Table 6 Colorful - Accent 1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Grid Table 6 Colorful - Accent 2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Grid Table 6 Colorful - Accent 3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Grid Table 6 Colorful - Accent 4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Grid Table 6 Colorful - Accent 5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Grid Table 6 Colorful - Accent 6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Таблица-сетка 7 цветная1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Grid Table 7 Colorful - Accent 1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Grid Table 7 Colorful - Accent 2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Grid Table 7 Colorful - Accent 3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Grid Table 7 Colorful - Accent 4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Grid Table 7 Colorful - Accent 5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Grid Table 7 Colorful - Accent 6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Список-таблица 1 светлая1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1 Light - Accent 1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1 Light - Accent 2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st Table 1 Light - Accent 3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1 Light - Accent 4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st Table 1 Light - Accent 5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st Table 1 Light - Accent 6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Список-таблица 21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st Table 2 - Accent 1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2 - Accent 2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st Table 2 - Accent 3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st Table 2 - Accent 4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st Table 2 - Accent 5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st Table 2 - Accent 6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Список-таблица 31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st Table 3 - Accent 1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3 - Accent 2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st Table 3 - Accent 3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st Table 3 - Accent 4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st Table 3 - Accent 5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List Table 3 - Accent 6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Список-таблица 41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List Table 4 - Accent 1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st Table 4 - Accent 2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List Table 4 - Accent 3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List Table 4 - Accent 4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List Table 4 - Accent 5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List Table 4 - Accent 6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Список-таблица 5 темная1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st Table 5 Dark - Accent 1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st Table 5 Dark - Accent 2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st Table 5 Dark - Accent 3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st Table 5 Dark - Accent 4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st Table 5 Dark - Accent 5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List Table 5 Dark - Accent 6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Список-таблица 6 цветная1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st Table 6 Colorful - Accent 1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st Table 6 Colorful - Accent 2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st Table 6 Colorful - Accent 3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st Table 6 Colorful - Accent 4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st Table 6 Colorful - Accent 5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List Table 6 Colorful - Accent 6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Список-таблица 7 цветная1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List Table 7 Colorful - Accent 1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List Table 7 Colorful - Accent 2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List Table 7 Colorful - Accent 3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List Table 7 Colorful - Accent 4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List Table 7 Colorful - Accent 5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List Table 7 Colorful - Accent 6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Lined - Accent"/>
    <w:basedOn w:val="729"/>
    <w:uiPriority w:val="99"/>
    <w:pPr>
      <w:pBdr/>
      <w:spacing/>
      <w:ind/>
    </w:pPr>
    <w:rPr>
      <w:szCs w:val="20"/>
      <w:lang w:eastAsia="ru-RU" w:bidi="ar-SA"/>
    </w:r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Lined - Accent 1"/>
    <w:basedOn w:val="729"/>
    <w:uiPriority w:val="99"/>
    <w:pPr>
      <w:pBdr/>
      <w:spacing/>
      <w:ind/>
    </w:pPr>
    <w:rPr>
      <w:szCs w:val="20"/>
      <w:lang w:eastAsia="ru-RU" w:bidi="ar-SA"/>
    </w:r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Lined - Accent 2"/>
    <w:basedOn w:val="729"/>
    <w:uiPriority w:val="99"/>
    <w:pPr>
      <w:pBdr/>
      <w:spacing/>
      <w:ind/>
    </w:pPr>
    <w:rPr>
      <w:szCs w:val="20"/>
      <w:lang w:eastAsia="ru-RU" w:bidi="ar-SA"/>
    </w:r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Lined - Accent 3"/>
    <w:basedOn w:val="729"/>
    <w:uiPriority w:val="99"/>
    <w:pPr>
      <w:pBdr/>
      <w:spacing/>
      <w:ind/>
    </w:pPr>
    <w:rPr>
      <w:szCs w:val="20"/>
      <w:lang w:eastAsia="ru-RU" w:bidi="ar-SA"/>
    </w:r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Lined - Accent 4"/>
    <w:basedOn w:val="729"/>
    <w:uiPriority w:val="99"/>
    <w:pPr>
      <w:pBdr/>
      <w:spacing/>
      <w:ind/>
    </w:pPr>
    <w:rPr>
      <w:szCs w:val="20"/>
      <w:lang w:eastAsia="ru-RU" w:bidi="ar-SA"/>
    </w:r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Lined - Accent 5"/>
    <w:basedOn w:val="729"/>
    <w:uiPriority w:val="99"/>
    <w:pPr>
      <w:pBdr/>
      <w:spacing/>
      <w:ind/>
    </w:pPr>
    <w:rPr>
      <w:szCs w:val="20"/>
      <w:lang w:eastAsia="ru-RU" w:bidi="ar-SA"/>
    </w:r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Lined - Accent 6"/>
    <w:basedOn w:val="729"/>
    <w:uiPriority w:val="99"/>
    <w:pPr>
      <w:pBdr/>
      <w:spacing/>
      <w:ind/>
    </w:pPr>
    <w:rPr>
      <w:szCs w:val="20"/>
      <w:lang w:eastAsia="ru-RU" w:bidi="ar-SA"/>
    </w:r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Bordered &amp; Lined - Accent"/>
    <w:basedOn w:val="729"/>
    <w:uiPriority w:val="99"/>
    <w:pPr>
      <w:pBdr/>
      <w:spacing/>
      <w:ind/>
    </w:pPr>
    <w:rPr>
      <w:szCs w:val="20"/>
      <w:lang w:eastAsia="ru-RU" w:bidi="ar-SA"/>
    </w:r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Bordered &amp; Lined - Accent 1"/>
    <w:basedOn w:val="729"/>
    <w:uiPriority w:val="99"/>
    <w:pPr>
      <w:pBdr/>
      <w:spacing/>
      <w:ind/>
    </w:pPr>
    <w:rPr>
      <w:szCs w:val="20"/>
      <w:lang w:eastAsia="ru-RU" w:bidi="ar-SA"/>
    </w:r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Bordered &amp; Lined - Accent 2"/>
    <w:basedOn w:val="729"/>
    <w:uiPriority w:val="99"/>
    <w:pPr>
      <w:pBdr/>
      <w:spacing/>
      <w:ind/>
    </w:pPr>
    <w:rPr>
      <w:szCs w:val="20"/>
      <w:lang w:eastAsia="ru-RU" w:bidi="ar-SA"/>
    </w:r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Bordered &amp; Lined - Accent 3"/>
    <w:basedOn w:val="729"/>
    <w:uiPriority w:val="99"/>
    <w:pPr>
      <w:pBdr/>
      <w:spacing/>
      <w:ind/>
    </w:pPr>
    <w:rPr>
      <w:szCs w:val="20"/>
      <w:lang w:eastAsia="ru-RU" w:bidi="ar-SA"/>
    </w:r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Bordered &amp; Lined - Accent 4"/>
    <w:basedOn w:val="729"/>
    <w:uiPriority w:val="99"/>
    <w:pPr>
      <w:pBdr/>
      <w:spacing/>
      <w:ind/>
    </w:pPr>
    <w:rPr>
      <w:szCs w:val="20"/>
      <w:lang w:eastAsia="ru-RU" w:bidi="ar-SA"/>
    </w:r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Bordered &amp; Lined - Accent 5"/>
    <w:basedOn w:val="729"/>
    <w:uiPriority w:val="99"/>
    <w:pPr>
      <w:pBdr/>
      <w:spacing/>
      <w:ind/>
    </w:pPr>
    <w:rPr>
      <w:szCs w:val="20"/>
      <w:lang w:eastAsia="ru-RU" w:bidi="ar-SA"/>
    </w:r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Bordered &amp; Lined - Accent 6"/>
    <w:basedOn w:val="729"/>
    <w:uiPriority w:val="99"/>
    <w:pPr>
      <w:pBdr/>
      <w:spacing/>
      <w:ind/>
    </w:pPr>
    <w:rPr>
      <w:szCs w:val="20"/>
      <w:lang w:eastAsia="ru-RU" w:bidi="ar-SA"/>
    </w:r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Bordered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Bordered - Accent 1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Bordered - Accent 2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Bordered - Accent 3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Bordered - Accent 4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Bordered - Accent 5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Bordered - Accent 6"/>
    <w:basedOn w:val="729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0272E-02A2-4A3B-9D3A-EEF67EE0E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Елизавета</dc:creator>
  <dc:description/>
  <dc:language>ru-RU</dc:language>
  <cp:revision>25</cp:revision>
  <dcterms:created xsi:type="dcterms:W3CDTF">2026-03-10T23:09:00Z</dcterms:created>
  <dcterms:modified xsi:type="dcterms:W3CDTF">2026-03-18T07:39:17Z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